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 Narrow" w:hAnsi="Arial Narrow"/>
        </w:rPr>
        <w:id w:val="-820117526"/>
        <w:docPartObj>
          <w:docPartGallery w:val="Cover Pages"/>
          <w:docPartUnique/>
        </w:docPartObj>
      </w:sdtPr>
      <w:sdtEndPr/>
      <w:sdtContent>
        <w:p w:rsidR="00AA7DCF" w:rsidRPr="00B91090" w:rsidRDefault="00AA7DCF" w:rsidP="0060342C">
          <w:pPr>
            <w:jc w:val="center"/>
            <w:rPr>
              <w:rFonts w:ascii="Arial Narrow" w:hAnsi="Arial Narrow"/>
            </w:rPr>
          </w:pPr>
        </w:p>
        <w:p w:rsidR="00AA7DCF" w:rsidRPr="00B91090" w:rsidRDefault="0016483B" w:rsidP="0060342C">
          <w:pPr>
            <w:widowControl/>
            <w:autoSpaceDE/>
            <w:autoSpaceDN/>
            <w:spacing w:after="160" w:line="259" w:lineRule="auto"/>
            <w:jc w:val="center"/>
            <w:rPr>
              <w:rFonts w:ascii="Arial Narrow" w:hAnsi="Arial Narrow"/>
            </w:rPr>
          </w:pPr>
        </w:p>
      </w:sdtContent>
    </w:sdt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Default="00AA7DCF" w:rsidP="0060342C">
      <w:pPr>
        <w:jc w:val="center"/>
        <w:rPr>
          <w:rFonts w:ascii="Arial Narrow" w:hAnsi="Arial Narrow"/>
        </w:rPr>
      </w:pPr>
    </w:p>
    <w:p w:rsidR="0060342C" w:rsidRDefault="0060342C" w:rsidP="0060342C">
      <w:pPr>
        <w:jc w:val="center"/>
        <w:rPr>
          <w:rFonts w:ascii="Arial Narrow" w:hAnsi="Arial Narrow"/>
        </w:rPr>
      </w:pPr>
    </w:p>
    <w:p w:rsidR="0060342C" w:rsidRDefault="0060342C" w:rsidP="0060342C">
      <w:pPr>
        <w:jc w:val="center"/>
        <w:rPr>
          <w:rFonts w:ascii="Arial Narrow" w:hAnsi="Arial Narrow"/>
        </w:rPr>
      </w:pPr>
    </w:p>
    <w:p w:rsidR="0060342C" w:rsidRDefault="0060342C" w:rsidP="0060342C">
      <w:pPr>
        <w:jc w:val="center"/>
        <w:rPr>
          <w:rFonts w:ascii="Arial Narrow" w:hAnsi="Arial Narrow"/>
        </w:rPr>
      </w:pPr>
    </w:p>
    <w:p w:rsidR="0060342C" w:rsidRPr="00B91090" w:rsidRDefault="0060342C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  <w:b/>
          <w:sz w:val="36"/>
          <w:szCs w:val="36"/>
        </w:rPr>
      </w:pPr>
      <w:r w:rsidRPr="00B91090">
        <w:rPr>
          <w:rFonts w:ascii="Arial Narrow" w:hAnsi="Arial Narrow"/>
          <w:b/>
          <w:sz w:val="36"/>
          <w:szCs w:val="36"/>
        </w:rPr>
        <w:t xml:space="preserve">POLUGODIŠNJI IZVJEŠTAJ O IZVRŠENJU                        </w:t>
      </w:r>
      <w:r w:rsidR="0060342C">
        <w:rPr>
          <w:rFonts w:ascii="Arial Narrow" w:hAnsi="Arial Narrow"/>
          <w:b/>
          <w:sz w:val="36"/>
          <w:szCs w:val="36"/>
        </w:rPr>
        <w:t xml:space="preserve">      FINANCIJSKOG PLANA </w:t>
      </w:r>
      <w:r w:rsidR="005B03DF" w:rsidRPr="00B91090">
        <w:rPr>
          <w:rFonts w:ascii="Arial Narrow" w:hAnsi="Arial Narrow"/>
          <w:b/>
          <w:sz w:val="36"/>
          <w:szCs w:val="36"/>
        </w:rPr>
        <w:t>SIJEČANJ – LIPANJ 2025.</w:t>
      </w:r>
    </w:p>
    <w:p w:rsidR="00AA7DCF" w:rsidRPr="00B91090" w:rsidRDefault="00AA7DCF" w:rsidP="0060342C">
      <w:pPr>
        <w:jc w:val="center"/>
        <w:rPr>
          <w:rFonts w:ascii="Arial Narrow" w:hAnsi="Arial Narrow"/>
          <w:b/>
          <w:sz w:val="36"/>
          <w:szCs w:val="36"/>
        </w:rPr>
      </w:pPr>
    </w:p>
    <w:p w:rsidR="0060342C" w:rsidRPr="00B91090" w:rsidRDefault="0060342C" w:rsidP="0060342C">
      <w:pPr>
        <w:rPr>
          <w:rFonts w:ascii="Arial Narrow" w:hAnsi="Arial Narrow"/>
          <w:b/>
          <w:sz w:val="36"/>
          <w:szCs w:val="36"/>
        </w:rPr>
      </w:pPr>
    </w:p>
    <w:p w:rsidR="00AA7DCF" w:rsidRPr="00B91090" w:rsidRDefault="00AA7DCF" w:rsidP="0060342C">
      <w:pPr>
        <w:jc w:val="center"/>
        <w:rPr>
          <w:rFonts w:ascii="Arial Narrow" w:hAnsi="Arial Narrow"/>
          <w:b/>
          <w:sz w:val="36"/>
          <w:szCs w:val="36"/>
        </w:rPr>
      </w:pPr>
      <w:r w:rsidRPr="00B91090">
        <w:rPr>
          <w:rFonts w:ascii="Arial Narrow" w:hAnsi="Arial Narrow"/>
          <w:b/>
          <w:sz w:val="36"/>
          <w:szCs w:val="36"/>
        </w:rPr>
        <w:t>KLINIKA ZA PSIHIJATRIJU VRAPČE</w:t>
      </w:r>
    </w:p>
    <w:p w:rsidR="00AA7DCF" w:rsidRPr="00B91090" w:rsidRDefault="00AA7DCF" w:rsidP="0060342C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60342C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60342C" w:rsidRDefault="0060342C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60342C" w:rsidRPr="00B91090" w:rsidRDefault="0060342C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5B03DF" w:rsidRDefault="005B03DF" w:rsidP="00AA7DCF">
      <w:pPr>
        <w:spacing w:line="360" w:lineRule="auto"/>
        <w:jc w:val="both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60342C" w:rsidRDefault="0060342C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lastRenderedPageBreak/>
        <w:t>Zagreb, 25. srpnja 2025.</w:t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  <w:t xml:space="preserve">        </w:t>
      </w:r>
      <w:r w:rsidRPr="00B91090">
        <w:rPr>
          <w:rFonts w:ascii="Arial Narrow" w:hAnsi="Arial Narrow"/>
          <w:b/>
          <w:sz w:val="24"/>
          <w:szCs w:val="24"/>
        </w:rPr>
        <w:t xml:space="preserve">Ad </w:t>
      </w:r>
      <w:r w:rsidR="0016483B">
        <w:rPr>
          <w:rFonts w:ascii="Arial Narrow" w:hAnsi="Arial Narrow"/>
          <w:b/>
          <w:sz w:val="24"/>
          <w:szCs w:val="24"/>
        </w:rPr>
        <w:t>4</w:t>
      </w:r>
    </w:p>
    <w:p w:rsidR="00AA7DCF" w:rsidRPr="00B91090" w:rsidRDefault="00AA7DCF" w:rsidP="00B91090">
      <w:pPr>
        <w:tabs>
          <w:tab w:val="left" w:pos="4680"/>
        </w:tabs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ab/>
      </w:r>
      <w:r w:rsidRPr="00B91090">
        <w:rPr>
          <w:rFonts w:ascii="Arial Narrow" w:hAnsi="Arial Narrow"/>
          <w:b/>
          <w:sz w:val="24"/>
          <w:szCs w:val="24"/>
        </w:rPr>
        <w:tab/>
        <w:t xml:space="preserve">                UPRAVNOM VIJEĆU BOLNICE</w:t>
      </w:r>
      <w:bookmarkStart w:id="0" w:name="_GoBack"/>
      <w:bookmarkEnd w:id="0"/>
    </w:p>
    <w:p w:rsidR="00AA7DCF" w:rsidRPr="00B91090" w:rsidRDefault="00AA7DCF" w:rsidP="00B91090">
      <w:pPr>
        <w:tabs>
          <w:tab w:val="left" w:pos="4680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b/>
          <w:bCs/>
          <w:caps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Predmet: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Pr="00B91090">
        <w:rPr>
          <w:rFonts w:ascii="Arial Narrow" w:hAnsi="Arial Narrow"/>
          <w:b/>
          <w:sz w:val="24"/>
          <w:szCs w:val="24"/>
        </w:rPr>
        <w:t>POLUGODIŠNJE IZVJEŠĆE O IZVRŠENJU FINANCIJSKOG PLANA</w:t>
      </w:r>
    </w:p>
    <w:p w:rsidR="00AA7DCF" w:rsidRPr="00B91090" w:rsidRDefault="00AA7DCF" w:rsidP="00B91090">
      <w:pPr>
        <w:suppressAutoHyphens/>
        <w:spacing w:line="360" w:lineRule="auto"/>
        <w:jc w:val="both"/>
        <w:textAlignment w:val="baseline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b/>
          <w:sz w:val="24"/>
          <w:szCs w:val="24"/>
        </w:rPr>
        <w:t xml:space="preserve">    RAZDOBLJE SIJEČANJ - LIPANJ 2025</w:t>
      </w:r>
      <w:r w:rsidRPr="00B91090">
        <w:rPr>
          <w:rFonts w:ascii="Arial Narrow" w:hAnsi="Arial Narrow"/>
          <w:sz w:val="24"/>
          <w:szCs w:val="24"/>
        </w:rPr>
        <w:t>.</w:t>
      </w:r>
    </w:p>
    <w:p w:rsidR="00AA7DCF" w:rsidRPr="00B91090" w:rsidRDefault="00AA7DCF" w:rsidP="00B91090">
      <w:pPr>
        <w:suppressAutoHyphens/>
        <w:spacing w:line="360" w:lineRule="auto"/>
        <w:jc w:val="both"/>
        <w:textAlignment w:val="baseline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pStyle w:val="ListParagraph"/>
        <w:numPr>
          <w:ilvl w:val="0"/>
          <w:numId w:val="1"/>
        </w:numPr>
        <w:tabs>
          <w:tab w:val="left" w:pos="1574"/>
        </w:tabs>
        <w:spacing w:before="174" w:line="360" w:lineRule="auto"/>
        <w:ind w:right="1287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UVODNE NAPOMENE</w:t>
      </w:r>
    </w:p>
    <w:p w:rsidR="00AA7DCF" w:rsidRPr="00B91090" w:rsidRDefault="00AA7DCF" w:rsidP="00B91090">
      <w:pPr>
        <w:spacing w:line="360" w:lineRule="auto"/>
        <w:ind w:firstLine="360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Financijski </w:t>
      </w:r>
      <w:r w:rsidRPr="00B91090">
        <w:rPr>
          <w:rFonts w:ascii="Arial Narrow" w:hAnsi="Arial Narrow" w:cs="Arial"/>
          <w:bCs/>
          <w:sz w:val="24"/>
          <w:szCs w:val="24"/>
        </w:rPr>
        <w:t xml:space="preserve">plan prihoda i rashoda za 2025. godinu usvojen je na 38. sjednici Upravnog vijeća održanoj 26. studenoga 2024. godine. Izvještaj o izvršenju financiskog plana za razdoblje od 01. siječnja do 30. lipnja 2025. godine temelji se na Pravilniku o polugodišnjem i godišnjem izvještaju o izvršenju proračuna i financijskog plana (Narodne novine, broj85/23) i Zakonu o proračunu (Narodne novine, broj 144/21., čl. 76-71). </w:t>
      </w:r>
    </w:p>
    <w:p w:rsidR="00AA7DCF" w:rsidRPr="00B91090" w:rsidRDefault="00AA7DCF" w:rsidP="00B91090">
      <w:pPr>
        <w:spacing w:line="360" w:lineRule="auto"/>
        <w:ind w:firstLine="360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Izvještaj o polugodišnjem izvršenju Klinike za psihijatriju Vrapče sastoji se od Općeg dijela izvršenja polugodišnjeg financijskog plana koji je sadržan je od Računa prihoda i rashoda prema ekonomskoj klasifikaciji i izvorima financiranja te sažetka Računa financiranja pri čemu su rashodi prikazani prema funkcijskoj klasifikaciji. Također, izvršenje polugodišnjeg financijski plan sastoji se od posebnog dijela plana koji prikazuje rashode kroz programe i aktivnosti. Obrazloženje financijskog plana Klinike sastoji se od dva dijela; obrazloženja polugodišnjeg izvršenja prihoda i primitaka te rashoda i izdataka kroz opći i posebni dio izvršenja polugodišnjeg proračuna te posebne izvještaje. </w:t>
      </w: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OPĆI DIO FINANCIJSKOG PLANA</w:t>
      </w: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b/>
          <w:sz w:val="24"/>
          <w:szCs w:val="24"/>
        </w:rPr>
      </w:pP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SAŽETAK RAČUNA PRIHODA I RASHODA</w:t>
      </w: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Ukupni planirani prihodi i primici za 2025. godinu iznose 33.112.890,00 €, prosječno mjesečno 2.759.407,50 €. Ukupno ostvareni prihodi u razdoblju siječanj – lipanj 2025. godine iznose 15.896.761,59 € i ostvaruju 48,01% financijskog plana. Prihodi poslovanja iznose 15.896.620,55 €, a prihodi od prodaje nefinancijske imovine iznose 141,04 €. Ostvareni prihodi u polugodišnjem izvještajnom razdoblju u 2025. godini veći su za 6,95% prihoda u odnosu na ostvarene prihode u istom razdoblju u 2024. godini. </w:t>
      </w: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color w:val="000000"/>
          <w:sz w:val="24"/>
          <w:szCs w:val="24"/>
        </w:rPr>
      </w:pPr>
    </w:p>
    <w:p w:rsidR="00AA7DCF" w:rsidRDefault="00AA7DCF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Ukupni planirani rashodi i izdaci za 2025. godinu iznose 33.112.890 €, prosječno mjesečno 2.759.407,50 €. Ukupno ostvareni rashodi u razdoblju siječanj - lipanj 2025. godine iznose 15.647.494,24 € i ostvaruju 47,25% ukupno planiranih rashoda. Rashodi poslovanja iznose 15.223.743,11 € i ostvaruju 47.,65% planiranih ukupnih rashoda poslovanja. Preostali dio izvršenih rashoda odnosi se na rashode za nabavu </w:t>
      </w:r>
      <w:r w:rsidRPr="00B91090">
        <w:rPr>
          <w:rFonts w:ascii="Arial Narrow" w:hAnsi="Arial Narrow"/>
          <w:color w:val="000000"/>
          <w:sz w:val="24"/>
          <w:szCs w:val="24"/>
        </w:rPr>
        <w:lastRenderedPageBreak/>
        <w:t>nefinacijske imovine koji su ostvareni u iznosu od 423.751,10 €, a u odnosu na planirane rashode za nabavu nefinacijske imovine ostvaruju 36.,34 % rashoda. U odnosu na isto izvještajno razdoblje u 2024. godini, rashodi su povećani za 11,45%.</w:t>
      </w:r>
    </w:p>
    <w:p w:rsidR="00B91090" w:rsidRPr="00B91090" w:rsidRDefault="00B91090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Financijski rezultat poslovanja za razdoblje siječanj – lipanj 2025. godine iznosi 249.267,38 €. </w:t>
      </w: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I RASHODI PREMA EKONOSMKOJ KLASIFIKACIJI</w:t>
      </w:r>
    </w:p>
    <w:p w:rsidR="00AA7DCF" w:rsidRPr="00B91090" w:rsidRDefault="00AA7DCF" w:rsidP="00B91090">
      <w:pPr>
        <w:spacing w:line="360" w:lineRule="auto"/>
        <w:ind w:left="1080"/>
        <w:jc w:val="both"/>
        <w:rPr>
          <w:rFonts w:ascii="Arial Narrow" w:hAnsi="Arial Narrow"/>
          <w:b/>
          <w:sz w:val="24"/>
          <w:szCs w:val="24"/>
        </w:rPr>
      </w:pPr>
    </w:p>
    <w:p w:rsidR="00AA7DCF" w:rsidRPr="00B91090" w:rsidRDefault="00AA7DCF" w:rsidP="00B91090">
      <w:pPr>
        <w:widowControl/>
        <w:numPr>
          <w:ilvl w:val="0"/>
          <w:numId w:val="3"/>
        </w:numPr>
        <w:autoSpaceDE/>
        <w:autoSpaceDN/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PREMA EKONOMSKOJ KLASIFIKACIJI</w:t>
      </w:r>
    </w:p>
    <w:p w:rsidR="00AA7DCF" w:rsidRPr="00B91090" w:rsidRDefault="00AA7DCF" w:rsidP="00B91090">
      <w:pPr>
        <w:widowControl/>
        <w:autoSpaceDE/>
        <w:autoSpaceDN/>
        <w:spacing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Ukupni prihodi i primici u polugodišnjem izvještajnom razdoblju iznose 15.896.761,59 € te  su veći za 1.032.639,53€ ili 6,95% u odnosu na isto razdoblje 2024. godine. 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Pomoći od međunarodnih organizacija te institucija i tijela EU (kto. 632)</w:t>
      </w:r>
      <w:r w:rsidRPr="00B91090">
        <w:rPr>
          <w:rFonts w:ascii="Arial Narrow" w:hAnsi="Arial Narrow"/>
          <w:sz w:val="24"/>
          <w:szCs w:val="24"/>
        </w:rPr>
        <w:t xml:space="preserve"> u iznosu od 37.970,00 €, veće su za 579% u odnosu na isto razdoblje 2024. godine, a odnose se na prihode od projekata EU. Povećanje prihoda na ovoj stavci u odnosu na 2024. godinu proizašlo je novim ERASMUS projektima 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 xml:space="preserve">Pomoći od izvanproračunskih korisnika (kto. 634) </w:t>
      </w:r>
      <w:r w:rsidRPr="00B91090">
        <w:rPr>
          <w:rFonts w:ascii="Arial Narrow" w:hAnsi="Arial Narrow"/>
          <w:sz w:val="24"/>
          <w:szCs w:val="24"/>
        </w:rPr>
        <w:t>u ovm izvještajnom razdoblju Klinika nije imala ostvarenih prihoda dok je u  istom razdoblju 2024. godine ostareni prihod iznosio 13.057,54 €. Realizacija ovih prihoda očekuje se u narednom razdblju kada će Klinika primiti sredstva za subvencioniranje plaća pripravnika od strane HZZ-a.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Pomoći  proračunskim korisnicima iz  proračuna koji  im nije nadležan (kto. 636)</w:t>
      </w:r>
      <w:r w:rsidRPr="00B91090">
        <w:rPr>
          <w:rFonts w:ascii="Arial Narrow" w:hAnsi="Arial Narrow"/>
          <w:sz w:val="24"/>
          <w:szCs w:val="24"/>
        </w:rPr>
        <w:t xml:space="preserve">  u iznosu od  438.618,55 €, manje su za 19,8% u odnosu na isto razdoblje 2024. godine, a odnose se na prihode Ministarstva zdravstva za pružanje usluga prisilnog smještaja i liječenja neubrojivih osoba.u iznosu od 547.147,92 € veće su za 507.331,08 € u odnosu na polugodišnje izvještajno razdoblje u 2023. godinu.  Ostvareni prihodi odnose se na prihode Ministarstva zdravstva za pružanje usluga prisilnog smještaja i liječenja neubrojivih osoba</w:t>
      </w:r>
      <w:r w:rsidR="00733E6D" w:rsidRPr="00B91090">
        <w:rPr>
          <w:rFonts w:ascii="Arial Narrow" w:hAnsi="Arial Narrow"/>
          <w:sz w:val="24"/>
          <w:szCs w:val="24"/>
        </w:rPr>
        <w:t>. U istom razdoblju 2024. godine Klinici su  uplaćena sredstva za projekte, čija se realizacija očekuje u narednom razdoblju.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po posebnim propisima (kto. 652)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733E6D" w:rsidRPr="00B91090">
        <w:rPr>
          <w:rFonts w:ascii="Arial Narrow" w:hAnsi="Arial Narrow"/>
          <w:sz w:val="24"/>
          <w:szCs w:val="24"/>
        </w:rPr>
        <w:t>u iznosu od 450.244,56 € veći su za 48,8% u odnosu na isto razdoblje 2024. godine, a odnose se na prihode od participacije i prihode od dopunskog zdravstvenog osiguranja.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lastRenderedPageBreak/>
        <w:t>Prihodi od prodaje proizvoda i robe te pruženih usluga (kto. 661)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733E6D" w:rsidRPr="00B91090">
        <w:rPr>
          <w:rFonts w:ascii="Arial Narrow" w:hAnsi="Arial Narrow"/>
          <w:sz w:val="24"/>
          <w:szCs w:val="24"/>
        </w:rPr>
        <w:t>u iznosu od  412.849,59 €,  manji su za 69,9% u odnosu na isto razdoblje 2024. godine, a odnose se na prihode od kliničkih ispitivanja lijekova, prihode od najmova, režija i dr. U prvih šest mjeseci 2024. godine smo imali više realiziranih prihoda od kliničkih studija.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od donacija (kto. 663)</w:t>
      </w:r>
      <w:r w:rsidR="00733E6D" w:rsidRPr="00B91090">
        <w:rPr>
          <w:rFonts w:ascii="Arial Narrow" w:hAnsi="Arial Narrow"/>
          <w:sz w:val="24"/>
          <w:szCs w:val="24"/>
        </w:rPr>
        <w:t xml:space="preserve"> u iznosu od 64.111,02 €, veće su za 55,3% u odnosu na isto razdoblje 2024. godine, a odnose se na primljene tekuće donacije lijekova u iznosu 60.190,95 €, namjenske donacije od trgovačkih društava i fizičkih osoba u iznosu 2.867,40 €, te kapitalnu donaciju od Hrvatskih šuma u iznosu 1.052,67 €.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 iz nadležnog proračuna za financiranje redovne djelatnosti proračunskih korisnika (kto. 671)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733E6D" w:rsidRPr="00B91090">
        <w:rPr>
          <w:rFonts w:ascii="Arial Narrow" w:hAnsi="Arial Narrow"/>
          <w:sz w:val="24"/>
          <w:szCs w:val="24"/>
        </w:rPr>
        <w:t>u iznosu od 47.678,22 €, manji su za 15,3% u odnosu na isto razdoblje 2024. godine, a odnose se na dio doznačenih decentraliziranih sredstava za nabavu nefinancijske imovine u iznosu 4 i za investicijsko i tekuće održavanje građevinskih objekata u iznosu od 21.773,84 €, za troškove projekta resocijalizacije za ovisnike koji se liječe na Zavodu za ovisnosti i Zavodu za dualne poremećaje, a u suradnji sa udrugom Etno Nova u iznosu od 19.900,00 €, te za troškove projekta Akademija oporavka 6.004,38 €.</w:t>
      </w:r>
    </w:p>
    <w:p w:rsidR="00733E6D" w:rsidRPr="00B91090" w:rsidRDefault="00733E6D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 Bolnice od  HZZO na temelju  ugovornih obveza  (kto. 673)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733E6D" w:rsidRPr="00B91090">
        <w:rPr>
          <w:rFonts w:ascii="Arial Narrow" w:hAnsi="Arial Narrow"/>
          <w:sz w:val="24"/>
          <w:szCs w:val="24"/>
        </w:rPr>
        <w:t>u iznosu 14.411.503,82 €, veći su za 15,1% u odnosu na isto razdoblje 2024. godine, a odnose se na prihod od HZZO-a za provođenje bolničke i specijalističko-konzilijarne zdravstvene zaštite u iznosu od 14.125.119,97 €, prihod za liječenje stranaca u Republici Hrvatskoj (INO osiguranje) u iznosu od 197.760,37 €, prihod po osnovi ZZR-a u iznosu od 92,65 €, te prihoda za posebno skupe lijekove u iznosu od 88.530,83 €.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Ostali prihodi  (kto. 683)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733E6D" w:rsidRPr="00B91090">
        <w:rPr>
          <w:rFonts w:ascii="Arial Narrow" w:hAnsi="Arial Narrow"/>
          <w:sz w:val="24"/>
          <w:szCs w:val="24"/>
        </w:rPr>
        <w:t>u iznosu od 33.644,79 € veći su za 356% u odnosu na isto razdoblje 2024. godine, a odnose se na prihode po sudskim nagodbama i prihode od prisilnih naplata iz sudskih sporova u iznosu 394,82 €, prihode od povrata školarina zaposlenika u iznosu 4.310,29 €, te ostalih prihoda unutar navedene skupine koji se odnose na refundacije, rabate i odobrenja po računima dobavljača u iznosu 28.939,68 €.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733E6D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 xml:space="preserve">Prihodi od prodaje proizvedene dugotrajne imovine </w:t>
      </w:r>
      <w:r w:rsidR="00AA7DCF" w:rsidRPr="00B91090">
        <w:rPr>
          <w:rFonts w:ascii="Arial Narrow" w:hAnsi="Arial Narrow"/>
          <w:b/>
          <w:sz w:val="24"/>
          <w:szCs w:val="24"/>
        </w:rPr>
        <w:t>(kto. 72)</w:t>
      </w:r>
      <w:r w:rsidR="00AA7DCF" w:rsidRPr="00B91090">
        <w:rPr>
          <w:rFonts w:ascii="Arial Narrow" w:hAnsi="Arial Narrow"/>
          <w:sz w:val="24"/>
          <w:szCs w:val="24"/>
        </w:rPr>
        <w:t xml:space="preserve"> </w:t>
      </w:r>
      <w:r w:rsidRPr="00B91090">
        <w:rPr>
          <w:rFonts w:ascii="Arial Narrow" w:hAnsi="Arial Narrow"/>
          <w:sz w:val="24"/>
          <w:szCs w:val="24"/>
        </w:rPr>
        <w:t>u iznosu 61,04 €  manji su za 33,3% u odnosu na isto razdoblje 2024. godine, a odnose se na prihode od prodaje stanarskog prava u iznosu 61,04 €  i prihode od prodaje opreme u iznosu 80,00 €.</w:t>
      </w:r>
    </w:p>
    <w:p w:rsidR="001D076E" w:rsidRPr="00B91090" w:rsidRDefault="001D076E" w:rsidP="00B91090">
      <w:pPr>
        <w:jc w:val="both"/>
        <w:rPr>
          <w:rFonts w:ascii="Arial Narrow" w:hAnsi="Arial Narrow"/>
          <w:sz w:val="24"/>
          <w:szCs w:val="24"/>
        </w:rPr>
      </w:pPr>
    </w:p>
    <w:p w:rsidR="00733E6D" w:rsidRPr="00B91090" w:rsidRDefault="00733E6D" w:rsidP="00B91090">
      <w:pPr>
        <w:widowControl/>
        <w:numPr>
          <w:ilvl w:val="0"/>
          <w:numId w:val="3"/>
        </w:numPr>
        <w:autoSpaceDE/>
        <w:autoSpaceDN/>
        <w:spacing w:line="360" w:lineRule="auto"/>
        <w:jc w:val="center"/>
        <w:rPr>
          <w:rFonts w:ascii="Arial Narrow" w:hAnsi="Arial Narrow"/>
          <w:b/>
          <w:color w:val="000000"/>
          <w:sz w:val="24"/>
          <w:szCs w:val="24"/>
        </w:rPr>
      </w:pPr>
      <w:r w:rsidRPr="00B91090">
        <w:rPr>
          <w:rFonts w:ascii="Arial Narrow" w:hAnsi="Arial Narrow"/>
          <w:b/>
          <w:color w:val="000000"/>
          <w:sz w:val="24"/>
          <w:szCs w:val="24"/>
        </w:rPr>
        <w:lastRenderedPageBreak/>
        <w:t>RASHODI PREMA EKONOMSKOJ KLASIFIKACIJI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            Rashodi i izdaci se priznaju na temelju nastanka poslovnog događaja u razdoblju I – VI 202</w:t>
      </w:r>
      <w:r w:rsidR="0021034A" w:rsidRPr="00B91090">
        <w:rPr>
          <w:rFonts w:ascii="Arial Narrow" w:hAnsi="Arial Narrow"/>
          <w:sz w:val="24"/>
          <w:szCs w:val="24"/>
        </w:rPr>
        <w:t>5</w:t>
      </w:r>
      <w:r w:rsidRPr="00B91090">
        <w:rPr>
          <w:rFonts w:ascii="Arial Narrow" w:hAnsi="Arial Narrow"/>
          <w:sz w:val="24"/>
          <w:szCs w:val="24"/>
        </w:rPr>
        <w:t>. godine, a iznose</w:t>
      </w:r>
      <w:r w:rsidRPr="00B91090">
        <w:rPr>
          <w:rFonts w:ascii="Arial Narrow" w:hAnsi="Arial Narrow"/>
          <w:b/>
          <w:sz w:val="24"/>
          <w:szCs w:val="24"/>
        </w:rPr>
        <w:t xml:space="preserve"> </w:t>
      </w:r>
      <w:r w:rsidR="0021034A" w:rsidRPr="00B91090">
        <w:rPr>
          <w:rFonts w:ascii="Arial Narrow" w:hAnsi="Arial Narrow"/>
          <w:b/>
          <w:sz w:val="24"/>
          <w:szCs w:val="24"/>
        </w:rPr>
        <w:t>15.647.494,21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Pr="00B91090">
        <w:rPr>
          <w:rFonts w:ascii="Arial Narrow" w:hAnsi="Arial Narrow"/>
          <w:b/>
          <w:bCs/>
          <w:sz w:val="24"/>
          <w:szCs w:val="24"/>
        </w:rPr>
        <w:t>€</w:t>
      </w:r>
      <w:r w:rsidRPr="00B91090">
        <w:rPr>
          <w:rFonts w:ascii="Arial Narrow" w:hAnsi="Arial Narrow"/>
          <w:sz w:val="24"/>
          <w:szCs w:val="24"/>
        </w:rPr>
        <w:t>. Iznimka su rashodi za kratkotrajnu nefinancijsku imovinu koju smo iskazali u trenutku stvarnog utroška u skladu sa Pravilnikom o proračunskom računovodstvu i Računskom planu (čl. 20 Pravilnika NN 124/14).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Unutar rashoda najveći iznos odnosi se na rashode za zaposlene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31)  u iznosu od </w:t>
      </w:r>
      <w:r w:rsidR="0021034A" w:rsidRPr="00B91090">
        <w:rPr>
          <w:rFonts w:ascii="Arial Narrow" w:hAnsi="Arial Narrow"/>
          <w:sz w:val="24"/>
          <w:szCs w:val="24"/>
        </w:rPr>
        <w:t xml:space="preserve">12.539.262,12 </w:t>
      </w:r>
      <w:r w:rsidRPr="00B91090">
        <w:rPr>
          <w:rFonts w:ascii="Arial Narrow" w:hAnsi="Arial Narrow"/>
          <w:sz w:val="24"/>
          <w:szCs w:val="24"/>
        </w:rPr>
        <w:t>€, odnosno bruto plaće (</w:t>
      </w:r>
      <w:r w:rsidR="0021034A" w:rsidRPr="00B91090">
        <w:rPr>
          <w:rFonts w:ascii="Arial Narrow" w:hAnsi="Arial Narrow"/>
          <w:sz w:val="24"/>
          <w:szCs w:val="24"/>
        </w:rPr>
        <w:t>10.597.372,57 €), doprinose na bruto plaće (1.574.011,95</w:t>
      </w:r>
      <w:r w:rsidRPr="00B91090">
        <w:rPr>
          <w:rFonts w:ascii="Arial Narrow" w:hAnsi="Arial Narrow"/>
          <w:sz w:val="24"/>
          <w:szCs w:val="24"/>
        </w:rPr>
        <w:t xml:space="preserve"> €) i ostale rashode za zaposlene (</w:t>
      </w:r>
      <w:r w:rsidR="0021034A" w:rsidRPr="00B91090">
        <w:rPr>
          <w:rFonts w:ascii="Arial Narrow" w:hAnsi="Arial Narrow"/>
          <w:sz w:val="24"/>
          <w:szCs w:val="24"/>
        </w:rPr>
        <w:t xml:space="preserve">367.877,360 </w:t>
      </w:r>
      <w:r w:rsidRPr="00B91090">
        <w:rPr>
          <w:rFonts w:ascii="Arial Narrow" w:hAnsi="Arial Narrow"/>
          <w:sz w:val="24"/>
          <w:szCs w:val="24"/>
        </w:rPr>
        <w:t xml:space="preserve">€). </w:t>
      </w:r>
      <w:r w:rsidR="0021034A" w:rsidRPr="00B91090">
        <w:rPr>
          <w:rFonts w:ascii="Arial Narrow" w:hAnsi="Arial Narrow"/>
          <w:sz w:val="24"/>
          <w:szCs w:val="24"/>
        </w:rPr>
        <w:t>Odstupanje je proizašlo na stavci bruto plaća i doprinosa na plaću zbog uvećanja osnovice za obračun plaće temeljem Kolektivnog ugovora.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Ukupni rashodi i izdaci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u iznosu od </w:t>
      </w:r>
      <w:r w:rsidR="0021034A" w:rsidRPr="00B91090">
        <w:rPr>
          <w:rFonts w:ascii="Arial Narrow" w:hAnsi="Arial Narrow"/>
          <w:b/>
          <w:sz w:val="24"/>
          <w:szCs w:val="24"/>
        </w:rPr>
        <w:t>15.647.494,21</w:t>
      </w:r>
      <w:r w:rsidRPr="00B91090">
        <w:rPr>
          <w:rFonts w:ascii="Arial Narrow" w:hAnsi="Arial Narrow"/>
          <w:b/>
          <w:sz w:val="24"/>
          <w:szCs w:val="24"/>
        </w:rPr>
        <w:t xml:space="preserve"> 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€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veći  su za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1.607.030,15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ili 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 xml:space="preserve">11,45 </w:t>
      </w:r>
      <w:r w:rsidRPr="00B91090">
        <w:rPr>
          <w:rFonts w:ascii="Arial Narrow" w:hAnsi="Arial Narrow"/>
          <w:color w:val="000000"/>
          <w:sz w:val="24"/>
          <w:szCs w:val="24"/>
        </w:rPr>
        <w:t>% u odnosu na razdoblje I-VI 202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godine. U odnosu na planirane rashode, ostvareni rashodi čine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 xml:space="preserve">47,25 </w:t>
      </w:r>
      <w:r w:rsidRPr="00B91090">
        <w:rPr>
          <w:rFonts w:ascii="Arial Narrow" w:hAnsi="Arial Narrow"/>
          <w:color w:val="000000"/>
          <w:sz w:val="24"/>
          <w:szCs w:val="24"/>
        </w:rPr>
        <w:t>% financijskog plana.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Rashodi poslovanja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(kto. 3) u iznosu od 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>15.223.743,11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€ veći su za 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 xml:space="preserve">1.447.347,46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€ odnosno 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 xml:space="preserve">13,54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% u odnosu na isto izvještajno razdoblje u 202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. godin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>i, ostvareni su 47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,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>65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% u odnosu na financijski plan rashoda poslovanja.</w:t>
      </w:r>
    </w:p>
    <w:p w:rsidR="00733E6D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 w:cs="Calibri"/>
          <w:b/>
          <w:bCs/>
          <w:color w:val="000000"/>
          <w:sz w:val="24"/>
          <w:szCs w:val="24"/>
        </w:rPr>
      </w:pPr>
    </w:p>
    <w:p w:rsidR="00733E6D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 xml:space="preserve">Rashodi za zaposlene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>(kto 31)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u iznosu od </w:t>
      </w:r>
      <w:r w:rsidR="0021034A" w:rsidRPr="00B91090">
        <w:rPr>
          <w:rFonts w:ascii="Arial Narrow" w:hAnsi="Arial Narrow" w:cs="Calibri"/>
          <w:b/>
          <w:color w:val="000000"/>
          <w:sz w:val="24"/>
          <w:szCs w:val="24"/>
        </w:rPr>
        <w:t>12.539.262,12</w:t>
      </w:r>
      <w:r w:rsidRPr="00B91090">
        <w:rPr>
          <w:rFonts w:ascii="Arial Narrow" w:hAnsi="Arial Narrow" w:cs="Calibri"/>
          <w:b/>
          <w:color w:val="000000"/>
          <w:sz w:val="24"/>
          <w:szCs w:val="24"/>
        </w:rPr>
        <w:t xml:space="preserve"> €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veći su za 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>1.495.827,71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€ ili 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>13,54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% u odnosu na razdoblje I-VI 202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>4</w:t>
      </w:r>
      <w:r w:rsidRPr="00B91090">
        <w:rPr>
          <w:rFonts w:ascii="Arial Narrow" w:hAnsi="Arial Narrow" w:cs="Calibri"/>
          <w:color w:val="000000"/>
          <w:sz w:val="24"/>
          <w:szCs w:val="24"/>
        </w:rPr>
        <w:t>. godine, zbog povećanja troškova plaća (objašnjeno gore u tekstu).</w:t>
      </w:r>
    </w:p>
    <w:p w:rsidR="00733E6D" w:rsidRPr="00B91090" w:rsidRDefault="00733E6D" w:rsidP="00B91090">
      <w:pPr>
        <w:pStyle w:val="Header"/>
        <w:spacing w:line="360" w:lineRule="auto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          </w:t>
      </w:r>
    </w:p>
    <w:p w:rsidR="00733E6D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 xml:space="preserve">Materijalni rashodi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 xml:space="preserve">(kto. 32)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u iznosu od </w:t>
      </w:r>
      <w:r w:rsidR="0021034A"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>2.677.613,00</w:t>
      </w: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 xml:space="preserve"> €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 xml:space="preserve">(u odnosu na plan čine </w:t>
      </w:r>
      <w:r w:rsidR="0021034A" w:rsidRPr="00B91090">
        <w:rPr>
          <w:rFonts w:ascii="Arial Narrow" w:hAnsi="Arial Narrow" w:cs="Calibri"/>
          <w:bCs/>
          <w:color w:val="000000"/>
          <w:sz w:val="24"/>
          <w:szCs w:val="24"/>
        </w:rPr>
        <w:t>37,71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>% rashoda)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 xml:space="preserve"> manj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i su za 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 xml:space="preserve">32.115,96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€  ili 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>1,19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%  u odnosu na isto izvještajno razdoblje u 202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>4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. godini s tim da su:  </w:t>
      </w:r>
    </w:p>
    <w:p w:rsidR="0095098C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- 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naknade troškova zaposlenima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321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)  u iznosu od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343.413,50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veće su za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18.522,73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 odnosno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5,70</w:t>
      </w:r>
      <w:r w:rsidRPr="00B91090">
        <w:rPr>
          <w:rFonts w:ascii="Arial Narrow" w:hAnsi="Arial Narrow"/>
          <w:color w:val="000000"/>
          <w:sz w:val="24"/>
          <w:szCs w:val="24"/>
        </w:rPr>
        <w:t>% u odnosu na razdoblje I-VI 202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godine. U odnosu na plan rashoda po ovoj stavci planirani rashodi čine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51,03</w:t>
      </w:r>
      <w:r w:rsidRPr="00B91090">
        <w:rPr>
          <w:rFonts w:ascii="Arial Narrow" w:hAnsi="Arial Narrow"/>
          <w:color w:val="000000"/>
          <w:sz w:val="24"/>
          <w:szCs w:val="24"/>
        </w:rPr>
        <w:t>% planiranih rashoda ovog konta)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-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ab/>
      </w:r>
    </w:p>
    <w:p w:rsidR="00733E6D" w:rsidRPr="00B91090" w:rsidRDefault="0095098C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Službena putovanja (kto. 3211) zbog povećanih troškova službenog puta vezanih za projekte, čine veće odstupanje u odnosu na izvršenje I-VI 2024. godine.</w:t>
      </w:r>
    </w:p>
    <w:p w:rsidR="0095098C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- rashodi  za  materijal i energiju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 322</w:t>
      </w:r>
      <w:r w:rsidRPr="00B91090">
        <w:rPr>
          <w:rFonts w:ascii="Arial Narrow" w:hAnsi="Arial Narrow"/>
          <w:color w:val="000000"/>
          <w:sz w:val="24"/>
          <w:szCs w:val="24"/>
        </w:rPr>
        <w:t>)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u iznosu od 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>843.551,54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€ manji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su za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213.776,41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odnosno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20,22</w:t>
      </w:r>
      <w:r w:rsidRPr="00B91090">
        <w:rPr>
          <w:rFonts w:ascii="Arial Narrow" w:hAnsi="Arial Narrow"/>
          <w:color w:val="000000"/>
          <w:sz w:val="24"/>
          <w:szCs w:val="24"/>
        </w:rPr>
        <w:t>%  u odnosu  na promatrano razdoblje u 202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godini. Ostvareni rashodi po ovoj stavci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čine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>32,26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%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planiranih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rashoda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po ovoj stavci</w:t>
      </w:r>
      <w:r w:rsidRPr="00B91090">
        <w:rPr>
          <w:rFonts w:ascii="Arial Narrow" w:hAnsi="Arial Narrow"/>
          <w:color w:val="000000"/>
          <w:sz w:val="24"/>
          <w:szCs w:val="24"/>
        </w:rPr>
        <w:t>.</w:t>
      </w:r>
    </w:p>
    <w:p w:rsid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95098C" w:rsidRPr="00B91090" w:rsidRDefault="00733E6D" w:rsidP="00B91090">
      <w:pPr>
        <w:spacing w:line="36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B91090">
        <w:rPr>
          <w:rFonts w:ascii="Arial Narrow" w:hAnsi="Arial Narrow"/>
          <w:b/>
          <w:color w:val="000000"/>
          <w:sz w:val="24"/>
          <w:szCs w:val="24"/>
          <w:u w:val="single"/>
        </w:rPr>
        <w:lastRenderedPageBreak/>
        <w:t xml:space="preserve">Povećanje je na </w:t>
      </w:r>
      <w:r w:rsidR="0095098C" w:rsidRPr="00B91090">
        <w:rPr>
          <w:rFonts w:ascii="Arial Narrow" w:hAnsi="Arial Narrow"/>
          <w:b/>
          <w:color w:val="000000"/>
          <w:sz w:val="24"/>
          <w:szCs w:val="24"/>
          <w:u w:val="single"/>
        </w:rPr>
        <w:t>stavkama u nastavku:</w:t>
      </w:r>
    </w:p>
    <w:p w:rsidR="0095098C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 -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uredski materijal i ostali materijalni rashodi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3221) zbog povećane nabave materijala za redovno poslovanje Klinike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službena, radna i zaštitna odjeća i obuća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3227) zbog nabave novih kuta i zaštitne obuće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usluge tekućeg i investicijskog održavanja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3232) zbog popravaka klima uređaja, dizala i izradu aluminijske pregradne stijene na Zavodu za dualne poremećaje, postava medicinskih podova na Zavod za psihotične poremećaje muški i na Odjel za somatske poremećaje (RTG), te redovnog održavanja postrojenja i opreme Klinike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zakupnine i najamnine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3235) zbog nabave licenci 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računalne usluge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3238) zbog implementacije cjenika HZZO u informacijski program Klinike, te zbog prijenosa podataka iz starog informatičkog sustava u novi integrirani sustav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ostalih usluga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3239) zbog povećanja troškova vezanih za usluge uz organiziranje Simpozija za poremećaje spavanja, za troškove tiskarskih i grafičkih usluga vezanih uz projekt „Akcijski plan za suzbijanje seksualnog nasilja i seksualnog uznemiravanja za razdoblje do 2024. godine“, te troškovi za usluge vanjskog čišćenja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reprezentacija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3293) zbog održavanja Simpozija za poremećaje spavanja, te troškovi reprezentacije vezani za projekte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- ostali nespomenuti rashodi poslovanja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3299) zbog troškova nabave testova za psihologijsko testiranje, naknade učenima na praksi, te troškovi specijalizacija u drugim zdravstvenim ustanovama</w:t>
      </w:r>
    </w:p>
    <w:p w:rsidR="00B91090" w:rsidRPr="00B91090" w:rsidRDefault="00B91090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95098C" w:rsidRPr="00B91090" w:rsidRDefault="0095098C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B91090">
        <w:rPr>
          <w:rFonts w:ascii="Arial Narrow" w:hAnsi="Arial Narrow"/>
          <w:b/>
          <w:sz w:val="24"/>
          <w:szCs w:val="24"/>
          <w:u w:val="single"/>
        </w:rPr>
        <w:t>Smanjenje rashoda je na stavkama: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- materijal i sirovine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3222) zbog promjene načina evidentiranja lijekova i potrošnog medicinskog materijala u zdravstvenim ustanovama prema Pravilniku o proračunskom računovodstvu i računskom planu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- sitni inventar i auto gume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3225) zbog nabave posteljnog rublja u 2024. godini, u odnosu na tekuću 2025. godinu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- zdravstvene i veterinarske usluge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3236) zbog sistematskih pregleda zaposlenika koji su obavljeni u 2024. godini, u odnosu na tekuću 2025. godinu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- intelektualne i osobne usluge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3237) zbog isplate troškova vezanih za klinička ispitivanja lijekova u 2024. godini, u odnosu na tekuću 2025. godinu</w:t>
      </w:r>
    </w:p>
    <w:p w:rsidR="0095098C" w:rsidRPr="00B91090" w:rsidRDefault="0095098C" w:rsidP="00B91090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- pristojbe i naknade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3295) zbog smanjenja troškova pristojbi jer u tekućoj 2025. godini nije bilo isplata pravomoćnih sudskih presuda</w:t>
      </w:r>
    </w:p>
    <w:p w:rsidR="0095098C" w:rsidRPr="00B91090" w:rsidRDefault="00733E6D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ab/>
      </w:r>
    </w:p>
    <w:p w:rsidR="0095098C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2E74B5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lastRenderedPageBreak/>
        <w:t xml:space="preserve">Financijski rashodi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34)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u iznosu od </w:t>
      </w:r>
      <w:r w:rsidR="0095098C" w:rsidRPr="00B91090">
        <w:rPr>
          <w:rFonts w:ascii="Arial Narrow" w:hAnsi="Arial Narrow"/>
          <w:b/>
          <w:color w:val="000000"/>
          <w:sz w:val="24"/>
          <w:szCs w:val="24"/>
        </w:rPr>
        <w:t>5.267,99</w:t>
      </w: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 €,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manji  su za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17.698,83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odnosno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77,06 </w:t>
      </w:r>
      <w:r w:rsidRPr="00B91090">
        <w:rPr>
          <w:rFonts w:ascii="Arial Narrow" w:hAnsi="Arial Narrow"/>
          <w:color w:val="000000"/>
          <w:sz w:val="24"/>
          <w:szCs w:val="24"/>
        </w:rPr>
        <w:t>% u odnosu na isto razdoblje u 202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godini. Smanjenje rashoda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za zatezne kamate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34</w:t>
      </w:r>
      <w:r w:rsidR="0095098C" w:rsidRPr="00B91090">
        <w:rPr>
          <w:rFonts w:ascii="Arial Narrow" w:hAnsi="Arial Narrow"/>
          <w:sz w:val="24"/>
          <w:szCs w:val="24"/>
        </w:rPr>
        <w:t>33) zbog isplate pravomoćnih sudskih presuda zaposlenika Klinike zbog neuvećane osnovice za obračun plaća za 6% u javnim službama, te zbog pravomoćnih sudskih presuda zbog neisplate dodataka za prekovremeni rad u 2024. godini, u odnosu na tekuću 2025. godinu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color w:val="2E74B5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9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Ostale  naknade građanima  i kućanstvima iz proračuna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372)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u iznosu od </w:t>
      </w:r>
      <w:r w:rsidR="0095098C" w:rsidRPr="00B91090">
        <w:rPr>
          <w:rFonts w:ascii="Arial Narrow" w:hAnsi="Arial Narrow"/>
          <w:b/>
          <w:color w:val="000000"/>
          <w:sz w:val="24"/>
          <w:szCs w:val="24"/>
        </w:rPr>
        <w:t>1.600</w:t>
      </w: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 €,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veći su za 502,73%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u odnosu na promatrano razdoblje u 202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>. godin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e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,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zbog refundacije troškova školarina.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pStyle w:val="Header"/>
        <w:tabs>
          <w:tab w:val="left" w:pos="708"/>
        </w:tabs>
        <w:spacing w:line="360" w:lineRule="auto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ab/>
        <w:t xml:space="preserve">Ostali rashodi 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>(kto. 38)</w:t>
      </w: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nema ostvarenih troškova tijekom razdoblja siječanj – lipanj 202</w:t>
      </w:r>
      <w:r w:rsidR="0095098C" w:rsidRPr="00B91090">
        <w:rPr>
          <w:rFonts w:ascii="Arial Narrow" w:hAnsi="Arial Narrow" w:cs="Calibri"/>
          <w:color w:val="000000"/>
          <w:sz w:val="24"/>
          <w:szCs w:val="24"/>
        </w:rPr>
        <w:t>5</w:t>
      </w:r>
      <w:r w:rsidRPr="00B91090">
        <w:rPr>
          <w:rFonts w:ascii="Arial Narrow" w:hAnsi="Arial Narrow" w:cs="Calibri"/>
          <w:color w:val="000000"/>
          <w:sz w:val="24"/>
          <w:szCs w:val="24"/>
        </w:rPr>
        <w:t>. godine.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Rashodi za nabavu nefinancijske imovine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4)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u iznosu od </w:t>
      </w:r>
      <w:r w:rsidR="0095098C" w:rsidRPr="00B91090">
        <w:rPr>
          <w:rFonts w:ascii="Arial Narrow" w:hAnsi="Arial Narrow"/>
          <w:b/>
          <w:bCs/>
          <w:color w:val="000000"/>
          <w:sz w:val="24"/>
          <w:szCs w:val="24"/>
        </w:rPr>
        <w:t>423.751,10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€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veći su za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159.682,69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odnosno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60,47</w:t>
      </w:r>
      <w:r w:rsidRPr="00B91090">
        <w:rPr>
          <w:rFonts w:ascii="Arial Narrow" w:hAnsi="Arial Narrow"/>
          <w:color w:val="000000"/>
          <w:sz w:val="24"/>
          <w:szCs w:val="24"/>
        </w:rPr>
        <w:t>% u odnosu na izvještajno razdoblje u 202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>. godini. Rashodi za nabavu nefinancijske imovine u razdoblju I-VI 202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 čine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36,34 </w:t>
      </w:r>
      <w:r w:rsidRPr="00B91090">
        <w:rPr>
          <w:rFonts w:ascii="Arial Narrow" w:hAnsi="Arial Narrow"/>
          <w:color w:val="000000"/>
          <w:sz w:val="24"/>
          <w:szCs w:val="24"/>
        </w:rPr>
        <w:t>% planiranih rashoda po ovoj stavci.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color w:val="000000"/>
          <w:sz w:val="24"/>
          <w:szCs w:val="24"/>
        </w:rPr>
        <w:t>Rashodi za nematrijalnu imovinu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(kto. 412)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nema ostvarenih troškova tijekom razdoblja siječanj – lipanj 2025. godine. Trošak licenci očekuje se u narednom razdoblju, zbog naplate godišnjih licenci koje Klinika koristi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Rashodi za građevinske objekte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(kto. 421) u iznosu od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 xml:space="preserve">158.325,36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€, čini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5,55</w:t>
      </w:r>
      <w:r w:rsidRPr="00B91090">
        <w:rPr>
          <w:rFonts w:ascii="Arial Narrow" w:hAnsi="Arial Narrow"/>
          <w:color w:val="000000"/>
          <w:sz w:val="24"/>
          <w:szCs w:val="24"/>
        </w:rPr>
        <w:t>%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 xml:space="preserve"> više od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planiranih rashoda po ovoj stavci. U istom razdoblju u 202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izvršenje je iznosilo 197,24 €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Do odstupanja u odnosu na isto izvještajno razdoblje 2024. godine došlo je zbog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ab/>
        <w:t>zgradnje parkirališta u krugu Klinike.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2E74B5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Rashodi za postrojenja i opremu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422)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u iznosu od </w:t>
      </w:r>
      <w:r w:rsidR="001C0B10" w:rsidRPr="00B91090">
        <w:rPr>
          <w:rFonts w:ascii="Arial Narrow" w:hAnsi="Arial Narrow"/>
          <w:b/>
          <w:color w:val="000000"/>
          <w:sz w:val="24"/>
          <w:szCs w:val="24"/>
        </w:rPr>
        <w:t>169.813,84</w:t>
      </w: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 €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manji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su za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42.113,09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odnosno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 xml:space="preserve">19,87 </w:t>
      </w:r>
      <w:r w:rsidRPr="00B91090">
        <w:rPr>
          <w:rFonts w:ascii="Arial Narrow" w:hAnsi="Arial Narrow"/>
          <w:color w:val="000000"/>
          <w:sz w:val="24"/>
          <w:szCs w:val="24"/>
        </w:rPr>
        <w:t>% u odnosu na 202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godinu. Ostvareni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r</w:t>
      </w:r>
      <w:r w:rsidRPr="00B91090">
        <w:rPr>
          <w:rFonts w:ascii="Arial Narrow" w:hAnsi="Arial Narrow"/>
          <w:color w:val="000000"/>
          <w:sz w:val="24"/>
          <w:szCs w:val="24"/>
        </w:rPr>
        <w:t>ashodi za postrojenja i opremu u 202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 čine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28,07</w:t>
      </w:r>
      <w:r w:rsidRPr="00B91090">
        <w:rPr>
          <w:rFonts w:ascii="Arial Narrow" w:hAnsi="Arial Narrow"/>
          <w:color w:val="000000"/>
          <w:sz w:val="24"/>
          <w:szCs w:val="24"/>
        </w:rPr>
        <w:t>% planiranih rashoda po ovoj stavci.</w:t>
      </w:r>
    </w:p>
    <w:p w:rsidR="00733E6D" w:rsidRPr="00773A70" w:rsidRDefault="00733E6D" w:rsidP="00773A70">
      <w:pPr>
        <w:spacing w:line="360" w:lineRule="auto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Stavke rashoda koje su se povećale u odnosu na razdoblje I-VI 202</w:t>
      </w:r>
      <w:r w:rsidR="001C0B10"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4.:</w:t>
      </w:r>
    </w:p>
    <w:p w:rsidR="001C0B10" w:rsidRPr="00B91090" w:rsidRDefault="001C0B10" w:rsidP="00B91090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uredska oprema i namještaj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4221) zbog nabave računala i  računalne opreme, uredskog namještaja, nabava kreveta za standardnu njegu bolesnika, nabava noćnih ormarića, te nabava madraca</w:t>
      </w:r>
    </w:p>
    <w:p w:rsidR="001C0B10" w:rsidRPr="00B91090" w:rsidRDefault="001C0B10" w:rsidP="00B91090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komunikacijska oprema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4222) zbog nabave novih telefona</w:t>
      </w:r>
    </w:p>
    <w:p w:rsidR="001C0B10" w:rsidRPr="00B91090" w:rsidRDefault="001C0B10" w:rsidP="00B91090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oprema za održavanje i zaštitu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4223) zbog nabave novih klima uređaja</w:t>
      </w:r>
    </w:p>
    <w:p w:rsidR="001C0B10" w:rsidRPr="00B91090" w:rsidRDefault="001C0B10" w:rsidP="00B91090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lastRenderedPageBreak/>
        <w:t>instrumenti, uređaji i strojevi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4225) zbog nabave šivaćeg stroja za Centar za radnu terapiju</w:t>
      </w:r>
    </w:p>
    <w:p w:rsidR="001C0B10" w:rsidRPr="00B91090" w:rsidRDefault="001C0B10" w:rsidP="00B91090">
      <w:pPr>
        <w:widowControl/>
        <w:autoSpaceDE/>
        <w:autoSpaceDN/>
        <w:spacing w:line="360" w:lineRule="auto"/>
        <w:ind w:left="850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773A70" w:rsidRDefault="00733E6D" w:rsidP="00773A7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Smanjenje rashoda je na stavkama</w:t>
      </w:r>
      <w:r w:rsidR="001C0B10"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 xml:space="preserve"> u odnosu na razdoblje I-VI 2024.</w:t>
      </w:r>
      <w:r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:</w:t>
      </w:r>
    </w:p>
    <w:p w:rsidR="001C0B10" w:rsidRPr="00B91090" w:rsidRDefault="001C0B10" w:rsidP="00B91090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medicinska i laboratorijska oprema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4224) zbog nabave novih kolica za prijevoz pacijenata, poligrafa, UZV te ostalih uređaja za obavljanje djelatnosti u 2024. godini, u odnosu na tekuću 2025. godinu</w:t>
      </w:r>
    </w:p>
    <w:p w:rsidR="001C0B10" w:rsidRPr="00B91090" w:rsidRDefault="001C0B10" w:rsidP="00B91090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uređaji, strojevi i oprema za ostale namjene (</w:t>
      </w:r>
      <w:r w:rsidR="00F5400E">
        <w:rPr>
          <w:rFonts w:ascii="Arial Narrow" w:hAnsi="Arial Narrow"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4227) zbog nabave električnih uređaja i ostale opreme za obavljanje djelatnosti u 2024. godini, u odnosu na tekuću 2025. godinu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:rsidR="00733E6D" w:rsidRDefault="00733E6D" w:rsidP="00773A70">
      <w:pPr>
        <w:widowControl/>
        <w:autoSpaceDE/>
        <w:autoSpaceDN/>
        <w:ind w:left="72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Rashodi za knjige, umjetnička djela i ostale izložbene vrijednosti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(kto. 424) 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>iznose 184,23 €,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 te je došlo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 do povećanja u odnosu na I-VI 2024. radi nabave knjiga za bolničku knjižnicu u tekućoj 2025. godini</w:t>
      </w:r>
    </w:p>
    <w:p w:rsidR="00773A70" w:rsidRPr="00B91090" w:rsidRDefault="00773A70" w:rsidP="00773A70">
      <w:pPr>
        <w:widowControl/>
        <w:autoSpaceDE/>
        <w:autoSpaceDN/>
        <w:ind w:left="720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:rsidR="001C0B10" w:rsidRPr="00B91090" w:rsidRDefault="001C0B10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Višegodišnji nasadi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(kto. 4251) iznose 1.052,67 €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,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te je došlo do povećanja u odnosu na I-VI 2024.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zbog donacije stabala za park Klinike od Hrvatskih šuma</w:t>
      </w:r>
    </w:p>
    <w:p w:rsidR="001C0B10" w:rsidRPr="00B91090" w:rsidRDefault="001C0B10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:rsidR="001C0B10" w:rsidRPr="00B91090" w:rsidRDefault="001C0B10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Ulaganja u računalne programe (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4262)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 iznose 85.000,00 €, te je došlo do povećanja u odnosu na I-VI 2024.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zbog nabave novog integriranog informatičkog sustava Klinike, integracija i implementacija laboratorijskog sustava na bolnički informacijski sustav</w:t>
      </w:r>
    </w:p>
    <w:p w:rsidR="00EC4BB3" w:rsidRPr="00B91090" w:rsidRDefault="00EC4BB3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</w:p>
    <w:p w:rsidR="001C0B10" w:rsidRPr="00B91090" w:rsidRDefault="00EC4BB3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Dodatna ulaganja na građevinskim objektima</w:t>
      </w:r>
      <w:r w:rsidRPr="00B91090">
        <w:rPr>
          <w:rFonts w:ascii="Arial Narrow" w:hAnsi="Arial Narrow"/>
          <w:bCs/>
          <w:color w:val="2E74B5"/>
          <w:sz w:val="24"/>
          <w:szCs w:val="24"/>
        </w:rPr>
        <w:t xml:space="preserve">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451) – nema izvršenja u ovom polugodišnjem razdoblju.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Dodatna ulaganja na 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>postrojenjima i opremi</w:t>
      </w:r>
      <w:r w:rsidRPr="00B91090">
        <w:rPr>
          <w:rFonts w:ascii="Arial Narrow" w:hAnsi="Arial Narrow"/>
          <w:bCs/>
          <w:color w:val="2E74B5"/>
          <w:sz w:val="24"/>
          <w:szCs w:val="24"/>
        </w:rPr>
        <w:t xml:space="preserve">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45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2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) u iznosu od 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9.375,00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€, ostvareni rashodi čine 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3,01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% planiranih rashoda, dok u razdoblju I-VI 202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4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. godine izvršenj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e je iznosilo 4.939,67 €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.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 Došlo je do povećanja u odnosu na I-VI 2024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zbog nabave sonde za ultrazvuk i nabave kamere za uređaj za polisomnografiju.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bCs/>
          <w:color w:val="2E74B5"/>
          <w:sz w:val="24"/>
          <w:szCs w:val="24"/>
        </w:rPr>
      </w:pPr>
    </w:p>
    <w:p w:rsidR="007D7DE0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U razdoblju od 1.  siječnja  do 30.  lipnja  202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. god.  Klinika za psihijatriju Vrapče ostvarila je ukupne prihode i primitke u iznosu od 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>15.896.761,59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€, a ukupne  rashode i  izdatke u iznosu od 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>15.647.494,21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€. Iz toga proizlazi da je  Klinika za psihijatriju Vrapče u promatranom izvještajnom razdoblju ostvarila  202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. god. ostvarila višak prihoda u iznosu od 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>249.267,38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€. </w:t>
      </w:r>
    </w:p>
    <w:p w:rsidR="00733E6D" w:rsidRPr="00B91090" w:rsidRDefault="007D7DE0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Klinika je iz prethodne godine prenijela višak prihoda u iznosu od 85.912,12 € (kto 9221-9222), tako da višak prihoda i primitaka raspoloživ u sljedećem razdoblju iznosi 335.179,50 €.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color w:val="2E74B5"/>
          <w:sz w:val="24"/>
          <w:szCs w:val="24"/>
        </w:rPr>
      </w:pPr>
    </w:p>
    <w:p w:rsidR="00AA7CDF" w:rsidRPr="00B91090" w:rsidRDefault="00AA7CD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lastRenderedPageBreak/>
        <w:t>PRIHODI I RASHODI PREMA IZVORIMA FINANCIRANJA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Izvor 1. Opći prihodi i primici</w:t>
      </w:r>
      <w:r w:rsidR="00EC3293" w:rsidRPr="00B91090">
        <w:rPr>
          <w:rFonts w:ascii="Arial Narrow" w:hAnsi="Arial Narrow"/>
          <w:color w:val="000000" w:themeColor="text1"/>
          <w:sz w:val="24"/>
          <w:szCs w:val="24"/>
        </w:rPr>
        <w:t xml:space="preserve"> koji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su planirani u iznosi od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525.790,00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€ za 202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godinu, a odnose se na prihode koje je Klinika ostvarila iz nadležnog proračuna Grada Zagreba, a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ostvaruju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se u okviru podskupine 671 Prihodi iz nadležnog proračuna za financiranje redovne djelatnosti proračunskih korisnika.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Ostvareni prihodi za polugodišnje razdoblje 2025. godine iznose 47.678,22 €.  Prihodi se a odnose se na dio doznačenih decentraliziranih sredstava za nabavu nefinancijske imovine i za investicijsko i tekuće održavanje građevinskih objekata, za troškove projekta resocijalizacije za ovisnike koji se liječe na Zavodu za ovisnosti i Zavodu za dualne poremećaje, a u suradnji sa udrugom Etno Nova, te za troškove projekta Akademija oporavka. Ostvareni prihodi manji su za 15,32% u odnosu na isto razdoblje prošle godine.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</w:r>
      <w:r w:rsidRPr="00B91090">
        <w:rPr>
          <w:rFonts w:ascii="Arial Narrow" w:hAnsi="Arial Narrow"/>
          <w:color w:val="000000" w:themeColor="text1"/>
          <w:sz w:val="24"/>
          <w:szCs w:val="24"/>
          <w:u w:val="single"/>
        </w:rPr>
        <w:t>Izvor 1.1. Opći prihodi i primici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– planirani su prihodi u iznosu od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174.900,00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i u razdoblju I-VI 202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ostvareni su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14,81%, odnosno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25.904,38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€. Prihodi se odnose na doznačena sredstava za troškove projekta  resocijalizacije za ovisnike koji se liječe na Zavodu za ovisnosti i Zavodu za dualne poremećaje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(19.900,00€)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, a u suradnji sa udrugom Etno Nova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, te za troškove projekta Akademija oporavka 6.004,38 €.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Ostatak doznačenih sredstava očekuje se u narednom razdoblju kako za projekte, tako i za subvencioniranje troškova energenata.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ind w:firstLine="709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  <w:u w:val="single"/>
        </w:rPr>
        <w:t>Izvor  1.2. Decentralizirana sredstva - zdravstvo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, izvor je u prihodima planiran u iznosu od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350.890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,00 €. Ostvareni prihodi u ovom izvještajnom razdoblju iznose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21.773,84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€. Sredstva su doznačena za pokrivanje troškova tekućeg i investicijskog održavanja Klinike, te za nabavu nefinancijske imovine.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 xml:space="preserve">Izvor 3. Vlastiti prihodi (izvor 3.1)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planirani su za 202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godinu u iznosu od 1.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055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.000,00 €.</w:t>
      </w:r>
    </w:p>
    <w:p w:rsidR="00AA7CDF" w:rsidRPr="00B91090" w:rsidRDefault="00AA7CDF" w:rsidP="00B91090">
      <w:pPr>
        <w:spacing w:line="360" w:lineRule="auto"/>
        <w:ind w:firstLine="709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Prihodi od prodaje proizvoda i robe te pruženih usluga te ostali prihodi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u iznosu</w:t>
      </w: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od </w:t>
      </w:r>
      <w:r w:rsidR="008809F8"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>446.494,38</w:t>
      </w: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€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manji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su za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934.280,43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odnosno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67,66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 u odnosu na polugodišnje razdoblje 202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godine,  a odnose se na prihode kliničkih ispitivanja lijekova, prihode od najmova i režije, prihode od pružanja usluge prehrane zaposlenicima, prihode od ambulantnih vještačenja.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Do odstupanja u odnosu na prošlogodišnje razdoblje došlo je zbog više realiziranih prihoda od kliničkih studija u razdoblju I-VI 2024.godine.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U odnosu na planirane prihode, ostvareni prihodi po navedenome iznose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42,32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% planiranih prihoda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.  Ovim prihodima navećoj mjeri financiraju se rashodi za klinička ispitivanja.</w:t>
      </w:r>
    </w:p>
    <w:p w:rsidR="00AA7CDF" w:rsidRDefault="00AA7CDF" w:rsidP="00B91090">
      <w:pPr>
        <w:spacing w:line="360" w:lineRule="auto"/>
        <w:ind w:firstLine="708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773A70" w:rsidRPr="00B91090" w:rsidRDefault="00773A70" w:rsidP="00B91090">
      <w:pPr>
        <w:spacing w:line="360" w:lineRule="auto"/>
        <w:ind w:firstLine="708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lastRenderedPageBreak/>
        <w:t>Izvor. 4 Prihodi za posebne namjene (izvor 4.3. ostali prihod za posebne namjene)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ab/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Izvor 4.3. ima planirana sredstva u iznosu od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30.302.100,00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za 202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godinu, a ostvarenje prihoda za razdoblje I-VI 202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 je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14.861.748,38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€. Ostvareni prihodi izvršeni su u postotku od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49,05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%. U odnosu na I-VI 202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 prihodi za posebne namjene veći su za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15,93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u 202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godini.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 xml:space="preserve">Prihodi po ovom izvoru planiraju se na podskupini </w:t>
      </w: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Prihodi Bolnice od  HZZO na temelju  ugovornih obveza  </w:t>
      </w:r>
      <w:r w:rsidRPr="00B91090">
        <w:rPr>
          <w:rFonts w:ascii="Arial Narrow" w:hAnsi="Arial Narrow"/>
          <w:bCs/>
          <w:color w:val="000000" w:themeColor="text1"/>
          <w:sz w:val="24"/>
          <w:szCs w:val="24"/>
        </w:rPr>
        <w:t>(kto. 673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)  i  na  prihode po posebnim propisima (kto. 6526) koji se odnose na prihode od sufinanciranja cijene usluge iz dopunskog osiguranja i prihode s naslova osiguranja od refunadacija šteta. Ovaj izvor obuhvća i prihode izvan ugovorenog limita, dodatna sredstva HZZO-a za isplatu sredstva za plaću za privremeni dodatak te prihode za posebno skupe lijekove. Navedeni prihodi po ovom izvoru čine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91,51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% ukupno planiranih prihoda, a ostvareni prihodi po ovom izvoru čine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93,49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% ukupno ostvarenih prihoda. Navedeni prihodi po ovom izvoru pokrivaju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94,98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ukupnih rashoda ostvarenih u ovom izvještajnom razdoblju.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 Navedenim izvorom financiranja, u najvećoj mjeri financiraju se troškovi za zaposlenike (12.419.030,24 €), materijali rashodi te rashodi za nabavu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nefinancijske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 imovine.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Izvor 5 Pomoći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uključeni su prihodi ostvareni od pomoći od inozemnih vlada i tijela EU (ERASMUS projekti), pomoći iz drugih proračuna, te pomoći od izvanproračunskih korisnika. Klinika je primila sredstva pomoći u iznosu od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 xml:space="preserve">476.588,55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što iznosi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42,19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ukupno planiranih pomoći. U odnosu na isto razdoblje u 202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godini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K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linika je ostvarila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15,77% manje doznačenih sredstava ovog izvora financiranja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</w:t>
      </w:r>
    </w:p>
    <w:p w:rsidR="00441454" w:rsidRPr="00B91090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441454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 xml:space="preserve">Izvor  5.1. Pomoći od inozemnih vlada i tijela EU – iznos od 37.970,00 € odnosi se na financiranje projekta ERASMUS, te u odnosu na planirana sredstva izvršenje je 38,07 % veće zbog doznačenih sredstva za projekt Unplugged i Play your cards right. Dok je izvršenje u odnosu na isto razdoblje 2024. godine veće za 579,01 %, jer u tom trenu nismo imali aktivne nove Erasmus projekte. Rashodi se u najvećoj mjeri odnose na rashode za zaposlene te na meterijalne rashode. 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441454" w:rsidRPr="00B91090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>Izvor 5.2. Pomoći iz drugih proračuna – iznos od 438.618,55, odnose se na prihode Ministarstva zdravstva za pružanje usluga prisilnog smještaja i liječenja neubrojivih osoba, te čine 42,19% planiranih prihoda. Do kraja godine očekuju se doznake sredstava za planirane projekte na ovom izvoru financiranja.</w:t>
      </w:r>
    </w:p>
    <w:p w:rsidR="00E64D89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>Rashodi po ovom izvoru odnose se u najve</w:t>
      </w:r>
      <w:r w:rsidR="00E64D89" w:rsidRPr="00B91090">
        <w:rPr>
          <w:rFonts w:ascii="Arial Narrow" w:hAnsi="Arial Narrow"/>
          <w:color w:val="000000" w:themeColor="text1"/>
          <w:sz w:val="24"/>
          <w:szCs w:val="24"/>
        </w:rPr>
        <w:t>ćoj mjeri na rashod za energiju, te na rashode za projekte Akcijski plan za suzbijanje seksualnog nasilja i seksualnog uznemiravanja za razdoblje do 2024. godine te Mobilni timovi u zajednici.</w:t>
      </w:r>
    </w:p>
    <w:p w:rsidR="00773A7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E64D89" w:rsidRPr="00B91090" w:rsidRDefault="00E64D89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lastRenderedPageBreak/>
        <w:tab/>
        <w:t>Izvori 5.5. Pomoći od izvanproračunskih korisnika i 5.6. Pomoći temeljem prijenosa EU sredstava nemaju ostvarenih prihoda u ovom razdoblju, isti se očekuju do kraja godine kada bi Klinici trebala biti doznačena sredstva za subvencioniranje rada pripravnika od strane Hrvatskog zavoda za zapošljavanje i EU sredstva.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 xml:space="preserve">Izvor 6. Donacije (izvor 6.1. donacije) 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>U 202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godini na ovm izvoru planirano je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100.000,00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prihoda. U I-VI 202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godini ostvareno je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64.111,02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ili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64,11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% planiranih prihoda. Prihodi se odnose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na primljene tekuće donacije lijekova u iznosu 60.190,95 €, namjenske donacije od trgovačkih društava i fizičkih osoba u iznosu 2.867,40 €, te kapitalnu donaciju od Hrvatskih šuma u iznosu 1.052,67 €.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U odnosu na I-VI 202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 prihodi po ovom izvoru manji su za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55,30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%.</w:t>
      </w:r>
    </w:p>
    <w:p w:rsidR="005B03DF" w:rsidRPr="00B91090" w:rsidRDefault="005B03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Izvor 7. Prihodi od prodaje ili zamjene nefinacijske imovine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(izvor 7.1. prihodi od prodaje ili zamjene nefinacijske imovine) 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>Prihodi planirani na navedenom izvoru za 20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25. godinu iznose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500,00 €, a ostvareni prihodi za I-VI 202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 iznose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141,04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(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28,21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%) planiranih prihoda. Ostvareni prihodi odnose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se na prihode od prodaje stanarskog prava u iznosu 61,04 €  i prihode od prodaje opreme u iznosu 80,00 €.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CD2813" w:rsidRPr="00B91090" w:rsidRDefault="00CD2813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RASHODI PREMA FUNKCIJSKOJ KLASIFIKACIJI</w:t>
      </w:r>
    </w:p>
    <w:p w:rsidR="00CD2813" w:rsidRPr="00B91090" w:rsidRDefault="00CD2813" w:rsidP="00CD2813">
      <w:pPr>
        <w:spacing w:line="276" w:lineRule="auto"/>
        <w:jc w:val="both"/>
        <w:rPr>
          <w:rFonts w:ascii="Arial Narrow" w:hAnsi="Arial Narrow"/>
          <w:b/>
          <w:color w:val="2E74B5" w:themeColor="accent1" w:themeShade="BF"/>
        </w:rPr>
      </w:pPr>
    </w:p>
    <w:p w:rsidR="00CD2813" w:rsidRPr="00B91090" w:rsidRDefault="00591F07" w:rsidP="00CD2813">
      <w:pPr>
        <w:spacing w:line="276" w:lineRule="auto"/>
        <w:ind w:left="-737"/>
        <w:jc w:val="both"/>
        <w:rPr>
          <w:rFonts w:ascii="Arial Narrow" w:hAnsi="Arial Narrow"/>
          <w:color w:val="2E74B5" w:themeColor="accent1" w:themeShade="BF"/>
        </w:rPr>
      </w:pPr>
      <w:r w:rsidRPr="00B91090">
        <w:rPr>
          <w:rFonts w:ascii="Arial Narrow" w:hAnsi="Arial Narrow"/>
          <w:noProof/>
          <w:lang w:val="hr-HR" w:eastAsia="hr-HR"/>
        </w:rPr>
        <w:drawing>
          <wp:inline distT="0" distB="0" distL="0" distR="0">
            <wp:extent cx="6757179" cy="110490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606" cy="110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813" w:rsidRPr="00B91090" w:rsidRDefault="00CD2813" w:rsidP="00CD2813">
      <w:pPr>
        <w:spacing w:line="276" w:lineRule="auto"/>
        <w:jc w:val="both"/>
        <w:rPr>
          <w:rFonts w:ascii="Arial Narrow" w:hAnsi="Arial Narrow"/>
          <w:color w:val="000000" w:themeColor="text1"/>
        </w:rPr>
      </w:pPr>
    </w:p>
    <w:p w:rsidR="00CD2813" w:rsidRPr="00B91090" w:rsidRDefault="00CD2813" w:rsidP="00B91090">
      <w:pPr>
        <w:spacing w:line="360" w:lineRule="auto"/>
        <w:ind w:firstLine="709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 razred 07 – Zdravstvo svrstavaju se rashodi koje imaju proračunski korisnici i njihovi osnovači.</w:t>
      </w:r>
    </w:p>
    <w:p w:rsidR="00CD2813" w:rsidRPr="00B91090" w:rsidRDefault="00CD2813" w:rsidP="00B91090">
      <w:pPr>
        <w:spacing w:line="360" w:lineRule="auto"/>
        <w:ind w:left="709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 I-VI 202</w:t>
      </w:r>
      <w:r w:rsidR="00591F07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u razredu 07 – Zdravstvo planirani su rashodu u iznosu od  </w:t>
      </w:r>
      <w:r w:rsidR="00591F07" w:rsidRPr="00B91090">
        <w:rPr>
          <w:rFonts w:ascii="Arial Narrow" w:hAnsi="Arial Narrow"/>
          <w:color w:val="000000" w:themeColor="text1"/>
          <w:sz w:val="24"/>
        </w:rPr>
        <w:t>33.112.890</w:t>
      </w:r>
      <w:r w:rsidRPr="00B91090">
        <w:rPr>
          <w:rFonts w:ascii="Arial Narrow" w:hAnsi="Arial Narrow"/>
          <w:color w:val="000000" w:themeColor="text1"/>
          <w:sz w:val="24"/>
        </w:rPr>
        <w:t>,00 €. Ostvareni rashodi u razredu 07 u I-VI 202</w:t>
      </w:r>
      <w:r w:rsidR="00591F07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iznose </w:t>
      </w:r>
      <w:r w:rsidR="00591F07" w:rsidRPr="00B91090">
        <w:rPr>
          <w:rFonts w:ascii="Arial Narrow" w:hAnsi="Arial Narrow"/>
          <w:color w:val="000000" w:themeColor="text1"/>
          <w:sz w:val="24"/>
        </w:rPr>
        <w:t>15.647.494,21</w:t>
      </w:r>
      <w:r w:rsidRPr="00B91090">
        <w:rPr>
          <w:rFonts w:ascii="Arial Narrow" w:hAnsi="Arial Narrow"/>
          <w:color w:val="000000" w:themeColor="text1"/>
          <w:sz w:val="24"/>
        </w:rPr>
        <w:t xml:space="preserve"> €. U odnosu na I-VI 202</w:t>
      </w:r>
      <w:r w:rsidR="00591F07" w:rsidRPr="00B91090">
        <w:rPr>
          <w:rFonts w:ascii="Arial Narrow" w:hAnsi="Arial Narrow"/>
          <w:color w:val="000000" w:themeColor="text1"/>
          <w:sz w:val="24"/>
        </w:rPr>
        <w:t>3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godinu, rashodi prema funkcijskoj klasifikaciji povećali su se za </w:t>
      </w:r>
      <w:r w:rsidR="00591F07" w:rsidRPr="00B91090">
        <w:rPr>
          <w:rFonts w:ascii="Arial Narrow" w:hAnsi="Arial Narrow"/>
          <w:color w:val="000000" w:themeColor="text1"/>
          <w:sz w:val="24"/>
        </w:rPr>
        <w:t>11,45</w:t>
      </w:r>
      <w:r w:rsidRPr="00B91090">
        <w:rPr>
          <w:rFonts w:ascii="Arial Narrow" w:hAnsi="Arial Narrow"/>
          <w:color w:val="000000" w:themeColor="text1"/>
          <w:sz w:val="24"/>
        </w:rPr>
        <w:t>%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t xml:space="preserve">Funkcijskom klasifikacijom ti rashodi dijele se na: 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i/>
          <w:color w:val="000000" w:themeColor="text1"/>
          <w:sz w:val="24"/>
        </w:rPr>
        <w:t>Funkcijsku klasifikaciju 074</w:t>
      </w:r>
      <w:r w:rsidRPr="00B91090">
        <w:rPr>
          <w:rFonts w:ascii="Arial Narrow" w:hAnsi="Arial Narrow"/>
          <w:color w:val="000000" w:themeColor="text1"/>
          <w:sz w:val="24"/>
        </w:rPr>
        <w:t xml:space="preserve"> – Službe javnog zdravstva (planirano rashoda u 202</w:t>
      </w:r>
      <w:r w:rsidR="00591F07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</w:t>
      </w:r>
      <w:r w:rsidR="00591F07" w:rsidRPr="00B91090">
        <w:rPr>
          <w:rFonts w:ascii="Arial Narrow" w:hAnsi="Arial Narrow"/>
          <w:color w:val="000000" w:themeColor="text1"/>
          <w:sz w:val="24"/>
        </w:rPr>
        <w:t>84.900,00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€, ostvareno  </w:t>
      </w:r>
      <w:r w:rsidR="00591F07" w:rsidRPr="00B91090">
        <w:rPr>
          <w:rFonts w:ascii="Arial Narrow" w:hAnsi="Arial Narrow"/>
          <w:color w:val="000000" w:themeColor="text1"/>
          <w:sz w:val="24"/>
        </w:rPr>
        <w:t>26.756,03</w:t>
      </w:r>
      <w:r w:rsidRPr="00B91090">
        <w:rPr>
          <w:rFonts w:ascii="Arial Narrow" w:hAnsi="Arial Narrow"/>
          <w:color w:val="000000" w:themeColor="text1"/>
          <w:sz w:val="24"/>
        </w:rPr>
        <w:t xml:space="preserve"> € (</w:t>
      </w:r>
      <w:r w:rsidR="00591F07" w:rsidRPr="00B91090">
        <w:rPr>
          <w:rFonts w:ascii="Arial Narrow" w:hAnsi="Arial Narrow"/>
          <w:color w:val="000000" w:themeColor="text1"/>
          <w:sz w:val="24"/>
        </w:rPr>
        <w:t xml:space="preserve">31,51 </w:t>
      </w:r>
      <w:r w:rsidRPr="00B91090">
        <w:rPr>
          <w:rFonts w:ascii="Arial Narrow" w:hAnsi="Arial Narrow"/>
          <w:color w:val="000000" w:themeColor="text1"/>
          <w:sz w:val="24"/>
        </w:rPr>
        <w:t>%) odnose se na sredstva plaćena prema udruzi Etno nova za projekt resocijalizacije ovisnika</w:t>
      </w:r>
      <w:r w:rsidR="00591F07" w:rsidRPr="00B91090">
        <w:rPr>
          <w:rFonts w:ascii="Arial Narrow" w:hAnsi="Arial Narrow"/>
          <w:color w:val="000000" w:themeColor="text1"/>
          <w:sz w:val="24"/>
        </w:rPr>
        <w:t>, te za financiranje troškova projekta Akademija oporavka</w:t>
      </w:r>
      <w:r w:rsidRPr="00B91090">
        <w:rPr>
          <w:rFonts w:ascii="Arial Narrow" w:hAnsi="Arial Narrow"/>
          <w:color w:val="000000" w:themeColor="text1"/>
          <w:sz w:val="24"/>
        </w:rPr>
        <w:t>.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lastRenderedPageBreak/>
        <w:tab/>
      </w:r>
      <w:r w:rsidRPr="00B91090">
        <w:rPr>
          <w:rFonts w:ascii="Arial Narrow" w:hAnsi="Arial Narrow"/>
          <w:i/>
          <w:color w:val="000000" w:themeColor="text1"/>
          <w:sz w:val="24"/>
        </w:rPr>
        <w:t>Funkcijsku klasifikaciju 076</w:t>
      </w:r>
      <w:r w:rsidRPr="00B91090">
        <w:rPr>
          <w:rFonts w:ascii="Arial Narrow" w:hAnsi="Arial Narrow"/>
          <w:color w:val="000000" w:themeColor="text1"/>
          <w:sz w:val="24"/>
        </w:rPr>
        <w:t xml:space="preserve"> – Poslovi i usluge koji nisu drugdje svrstani (planirano rashoda </w:t>
      </w:r>
      <w:r w:rsidR="00591F07" w:rsidRPr="00B91090">
        <w:rPr>
          <w:rFonts w:ascii="Arial Narrow" w:hAnsi="Arial Narrow"/>
          <w:color w:val="000000" w:themeColor="text1"/>
          <w:sz w:val="24"/>
        </w:rPr>
        <w:t>33.027.990,00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€, ostvareni rashodi u I-VI 202</w:t>
      </w:r>
      <w:r w:rsidR="00591F07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su </w:t>
      </w:r>
      <w:r w:rsidR="00591F07" w:rsidRPr="00B91090">
        <w:rPr>
          <w:rFonts w:ascii="Arial Narrow" w:hAnsi="Arial Narrow"/>
          <w:color w:val="000000" w:themeColor="text1"/>
          <w:sz w:val="24"/>
        </w:rPr>
        <w:t>15.620.738,18</w:t>
      </w:r>
      <w:r w:rsidRPr="00B91090">
        <w:rPr>
          <w:rFonts w:ascii="Arial Narrow" w:hAnsi="Arial Narrow"/>
          <w:color w:val="000000" w:themeColor="text1"/>
          <w:sz w:val="24"/>
        </w:rPr>
        <w:t>€. Rashodi se odnose</w:t>
      </w:r>
      <w:r w:rsidR="00591F07" w:rsidRPr="00B91090">
        <w:rPr>
          <w:rFonts w:ascii="Arial Narrow" w:hAnsi="Arial Narrow"/>
          <w:color w:val="000000" w:themeColor="text1"/>
          <w:sz w:val="24"/>
        </w:rPr>
        <w:t xml:space="preserve"> sve</w:t>
      </w:r>
      <w:r w:rsidRPr="00B91090">
        <w:rPr>
          <w:rFonts w:ascii="Arial Narrow" w:hAnsi="Arial Narrow"/>
          <w:color w:val="000000" w:themeColor="text1"/>
          <w:sz w:val="24"/>
        </w:rPr>
        <w:t xml:space="preserve"> ostale rashode </w:t>
      </w:r>
      <w:r w:rsidR="00591F07" w:rsidRPr="00B91090">
        <w:rPr>
          <w:rFonts w:ascii="Arial Narrow" w:hAnsi="Arial Narrow"/>
          <w:color w:val="000000" w:themeColor="text1"/>
          <w:sz w:val="24"/>
        </w:rPr>
        <w:t>redovnog poslovanja i projekte koji nisu financirani iz nadležn</w:t>
      </w:r>
      <w:r w:rsidR="006632ED" w:rsidRPr="00B91090">
        <w:rPr>
          <w:rFonts w:ascii="Arial Narrow" w:hAnsi="Arial Narrow"/>
          <w:color w:val="000000" w:themeColor="text1"/>
          <w:sz w:val="24"/>
        </w:rPr>
        <w:t>og gradskog proračuna.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</w:p>
    <w:p w:rsidR="00CD2813" w:rsidRPr="00B91090" w:rsidRDefault="00CD2813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RAČUN FINANCIRANJA PREMA EKONOMSKOJ KLASIFIKACIJI I IZVORIMA FINANCIRANJA  – primici i izdaci</w:t>
      </w:r>
    </w:p>
    <w:p w:rsidR="00CD2813" w:rsidRPr="00B91090" w:rsidRDefault="00CD2813" w:rsidP="00B91090">
      <w:pPr>
        <w:spacing w:line="360" w:lineRule="auto"/>
        <w:ind w:left="1080"/>
        <w:jc w:val="both"/>
        <w:rPr>
          <w:rFonts w:ascii="Arial Narrow" w:hAnsi="Arial Narrow"/>
          <w:b/>
          <w:color w:val="2E74B5" w:themeColor="accent1" w:themeShade="BF"/>
          <w:sz w:val="24"/>
        </w:rPr>
      </w:pPr>
    </w:p>
    <w:p w:rsidR="00CD2813" w:rsidRPr="00B91090" w:rsidRDefault="00CD2813" w:rsidP="00B91090">
      <w:pPr>
        <w:spacing w:line="360" w:lineRule="auto"/>
        <w:ind w:firstLine="360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Klinika za psihijatriju Vrapče u</w:t>
      </w:r>
      <w:r w:rsidR="006632ED" w:rsidRPr="00B91090">
        <w:rPr>
          <w:rFonts w:ascii="Arial Narrow" w:hAnsi="Arial Narrow"/>
          <w:color w:val="000000" w:themeColor="text1"/>
          <w:sz w:val="24"/>
        </w:rPr>
        <w:t xml:space="preserve"> prvom</w:t>
      </w:r>
      <w:r w:rsidRPr="00B91090">
        <w:rPr>
          <w:rFonts w:ascii="Arial Narrow" w:hAnsi="Arial Narrow"/>
          <w:color w:val="000000" w:themeColor="text1"/>
          <w:sz w:val="24"/>
        </w:rPr>
        <w:t xml:space="preserve"> </w:t>
      </w:r>
      <w:r w:rsidR="006632ED" w:rsidRPr="00B91090">
        <w:rPr>
          <w:rFonts w:ascii="Arial Narrow" w:hAnsi="Arial Narrow"/>
          <w:color w:val="000000" w:themeColor="text1"/>
          <w:sz w:val="24"/>
        </w:rPr>
        <w:t xml:space="preserve">polugodišnjem razdoblju </w:t>
      </w:r>
      <w:r w:rsidRPr="00B91090">
        <w:rPr>
          <w:rFonts w:ascii="Arial Narrow" w:hAnsi="Arial Narrow"/>
          <w:color w:val="000000" w:themeColor="text1"/>
          <w:sz w:val="24"/>
        </w:rPr>
        <w:t>202</w:t>
      </w:r>
      <w:r w:rsidR="006632ED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>.</w:t>
      </w:r>
      <w:r w:rsidR="006632ED" w:rsidRPr="00B91090">
        <w:rPr>
          <w:rFonts w:ascii="Arial Narrow" w:hAnsi="Arial Narrow"/>
          <w:color w:val="000000" w:themeColor="text1"/>
          <w:sz w:val="24"/>
        </w:rPr>
        <w:t>, kao niti u istom izvještajnom razdoblju 2024. godine</w:t>
      </w:r>
      <w:r w:rsidRPr="00B91090">
        <w:rPr>
          <w:rFonts w:ascii="Arial Narrow" w:hAnsi="Arial Narrow"/>
          <w:color w:val="000000" w:themeColor="text1"/>
          <w:sz w:val="24"/>
        </w:rPr>
        <w:t xml:space="preserve"> nije planirala niti ostvarila primitke po ekonomskoj klasifikaciji konta 8, niti izdatke po ekomonskoj klasifikaciji konta 5.</w:t>
      </w:r>
    </w:p>
    <w:p w:rsidR="00CD2813" w:rsidRPr="00B91090" w:rsidRDefault="006632ED" w:rsidP="00B91090">
      <w:pPr>
        <w:spacing w:line="360" w:lineRule="auto"/>
        <w:ind w:firstLine="360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Klinika za psihijatriju Vrapče u prvom polugodišnjem razdoblju 2025., kao niti u istom izvještajnom razdoblju 2024. godine </w:t>
      </w:r>
      <w:r w:rsidR="00CD2813" w:rsidRPr="00B91090">
        <w:rPr>
          <w:rFonts w:ascii="Arial Narrow" w:hAnsi="Arial Narrow"/>
          <w:color w:val="000000" w:themeColor="text1"/>
          <w:sz w:val="24"/>
        </w:rPr>
        <w:t xml:space="preserve">nije planirala niti ostvarila primitke po </w:t>
      </w:r>
      <w:r w:rsidRPr="00B91090">
        <w:rPr>
          <w:rFonts w:ascii="Arial Narrow" w:hAnsi="Arial Narrow"/>
          <w:color w:val="000000" w:themeColor="text1"/>
          <w:sz w:val="24"/>
        </w:rPr>
        <w:t>izvorima financiranja izvora</w:t>
      </w:r>
      <w:r w:rsidR="00CD2813" w:rsidRPr="00B91090">
        <w:rPr>
          <w:rFonts w:ascii="Arial Narrow" w:hAnsi="Arial Narrow"/>
          <w:color w:val="000000" w:themeColor="text1"/>
          <w:sz w:val="24"/>
        </w:rPr>
        <w:t xml:space="preserve"> 8, niti izdatke </w:t>
      </w:r>
      <w:r w:rsidRPr="00B91090">
        <w:rPr>
          <w:rFonts w:ascii="Arial Narrow" w:hAnsi="Arial Narrow"/>
          <w:color w:val="000000" w:themeColor="text1"/>
          <w:sz w:val="24"/>
        </w:rPr>
        <w:t>izvorima financiranja izvora</w:t>
      </w:r>
      <w:r w:rsidR="00CD2813" w:rsidRPr="00B91090">
        <w:rPr>
          <w:rFonts w:ascii="Arial Narrow" w:hAnsi="Arial Narrow"/>
          <w:color w:val="000000" w:themeColor="text1"/>
          <w:sz w:val="24"/>
        </w:rPr>
        <w:t xml:space="preserve"> 5.</w:t>
      </w:r>
    </w:p>
    <w:p w:rsidR="00773A70" w:rsidRDefault="00773A70" w:rsidP="00773A70">
      <w:pPr>
        <w:widowControl/>
        <w:autoSpaceDE/>
        <w:autoSpaceDN/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773A70" w:rsidRDefault="00B239E0" w:rsidP="00773A70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  <w:r w:rsidRPr="00773A70">
        <w:rPr>
          <w:rFonts w:ascii="Arial Narrow" w:hAnsi="Arial Narrow"/>
          <w:b/>
          <w:color w:val="000000" w:themeColor="text1"/>
          <w:sz w:val="24"/>
        </w:rPr>
        <w:t>IZVRŠENJE PREMA PROGRAMSKOJ KLASIFIKACIJI – POSEBNI DIO</w:t>
      </w: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Programi Klinke dijele se na:</w:t>
      </w:r>
    </w:p>
    <w:p w:rsidR="00B239E0" w:rsidRPr="00B91090" w:rsidRDefault="00B239E0" w:rsidP="00B91090">
      <w:pPr>
        <w:widowControl/>
        <w:numPr>
          <w:ilvl w:val="0"/>
          <w:numId w:val="9"/>
        </w:numPr>
        <w:autoSpaceDE/>
        <w:autoSpaceDN/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 xml:space="preserve">Program A022111 Opće javnozdravstveni program – </w:t>
      </w:r>
      <w:r w:rsidRPr="00B91090">
        <w:rPr>
          <w:rFonts w:ascii="Arial Narrow" w:hAnsi="Arial Narrow"/>
          <w:color w:val="000000" w:themeColor="text1"/>
          <w:sz w:val="24"/>
        </w:rPr>
        <w:t>obuhvaća program naveden u funkcijskoj klasifikaciji 074. U 2025. godini planirani su projekti resocijalizacija ovisnika u suradnji s udrugom Etno nova i Akademija oporavka, ostvareni rashodi iznose 26.756,03 €.</w:t>
      </w:r>
    </w:p>
    <w:p w:rsidR="00B239E0" w:rsidRPr="00B91090" w:rsidRDefault="00B239E0" w:rsidP="00B91090">
      <w:pPr>
        <w:widowControl/>
        <w:autoSpaceDE/>
        <w:autoSpaceDN/>
        <w:spacing w:line="360" w:lineRule="auto"/>
        <w:ind w:left="720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t>Aktivnost 211111 Projekt resocijalizacije ovisnosti</w:t>
      </w:r>
      <w:r w:rsidRPr="00B91090">
        <w:rPr>
          <w:rFonts w:ascii="Arial Narrow" w:hAnsi="Arial Narrow"/>
          <w:color w:val="000000" w:themeColor="text1"/>
          <w:sz w:val="24"/>
        </w:rPr>
        <w:t xml:space="preserve"> (planirano 19.900,00 €)</w:t>
      </w: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</w:t>
      </w:r>
      <w:r w:rsidR="00F5400E">
        <w:rPr>
          <w:rFonts w:ascii="Arial Narrow" w:hAnsi="Arial Narrow"/>
          <w:color w:val="000000" w:themeColor="text1"/>
          <w:sz w:val="24"/>
        </w:rPr>
        <w:t xml:space="preserve"> razdoblju</w:t>
      </w:r>
      <w:r w:rsidRPr="00B91090">
        <w:rPr>
          <w:rFonts w:ascii="Arial Narrow" w:hAnsi="Arial Narrow"/>
          <w:color w:val="000000" w:themeColor="text1"/>
          <w:sz w:val="24"/>
        </w:rPr>
        <w:t xml:space="preserve"> I-VI 2025. godini pod ovom aktivnošću ostvareno je </w:t>
      </w:r>
      <w:r w:rsidR="00B659C7" w:rsidRPr="00B91090">
        <w:rPr>
          <w:rFonts w:ascii="Arial Narrow" w:hAnsi="Arial Narrow"/>
          <w:color w:val="000000" w:themeColor="text1"/>
          <w:sz w:val="24"/>
        </w:rPr>
        <w:t xml:space="preserve">9.949,98 € rashoda poslovanja. </w:t>
      </w:r>
      <w:r w:rsidRPr="00B91090">
        <w:rPr>
          <w:rFonts w:ascii="Arial Narrow" w:hAnsi="Arial Narrow"/>
          <w:color w:val="000000" w:themeColor="text1"/>
          <w:sz w:val="24"/>
        </w:rPr>
        <w:t>Troškovi se odnose na  projekt resocijalizacije za ovisnike  koji se liječe na Zavodu za ovisnosti i Zavodu za dualne poremećaje, a u suradnji sa udrugom Etno Nova. U I-VI 2024. godine ostvareno je isto rashoda kao i u ovom izvještajnom razdooblju.</w:t>
      </w:r>
    </w:p>
    <w:p w:rsidR="00B659C7" w:rsidRPr="00B91090" w:rsidRDefault="00B659C7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Zajednički ciljevi projekata su slijedeći: bolje praćenje korisnika, smanjenje recidiva, odnosno trajna apstinencija, pozitivan pomak na planu ponašanja, razmisljanja i cijelokupnog funkcioniranja, prevencije rizičnog ponašanja kod korisnika, priprema korisnika na izlazak iz bolničkog liječeja, uključivanje obitelji u tretman kroz organiziranje obiteljske terapije, te pomoć i komunikacija s nadležnim sutanovama u prikupljanju dokumentacije za odlazak na terapijske zajednice i dokumentacije za ostvarivanje raznih socijalnih prava.</w:t>
      </w:r>
    </w:p>
    <w:p w:rsidR="00B239E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lastRenderedPageBreak/>
        <w:t>Aktivnost T211118 Akademija oporavka</w:t>
      </w:r>
      <w:r w:rsidRPr="00B91090">
        <w:rPr>
          <w:rFonts w:ascii="Arial Narrow" w:hAnsi="Arial Narrow"/>
          <w:color w:val="000000" w:themeColor="text1"/>
          <w:sz w:val="24"/>
        </w:rPr>
        <w:t xml:space="preserve"> (planirano 65.000,00 €)</w:t>
      </w: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 I-VI 2025. godini pod ovom aktivnošću ostvareno je 16.806,05 € rashoda. Sredstva su utrošena na rashode za zaposlene, na materijalne rashode, te na rashode za nabavu proizvedene dugotrajne imovine</w:t>
      </w:r>
      <w:r w:rsidR="00103112" w:rsidRPr="00B91090">
        <w:rPr>
          <w:rFonts w:ascii="Arial Narrow" w:hAnsi="Arial Narrow"/>
          <w:color w:val="000000" w:themeColor="text1"/>
          <w:sz w:val="24"/>
        </w:rPr>
        <w:t>.</w:t>
      </w: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Projekt je financiran od  Grada Zagreba, provodi se od 1.3.2025. do 31.12.2025., a isplate su mjesečne, prema izvještaju o mjesečnom utrošku sredstava.</w:t>
      </w: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Cilj projekta je  pomoći u procesu transformacije institucije prema principima oporavka i poštivanja ljudskih prava putem edukacije stručnjaka, pacijenata i članova obitelji koprodukcijskom metodom. Aktivnosti uključuju izradu edukacijskih paketa i edukacija navedenih dionika. Očekivani rezultati su broj educiranih osoba iz relevantnih tema važnih za poticanje oporavka.</w:t>
      </w: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Projekt je u skladu sa Strateškim okvirom razvoja mentalnog zdravlja RH do 2030</w:t>
      </w:r>
      <w:r w:rsidR="007D7DE0" w:rsidRPr="00B91090">
        <w:rPr>
          <w:rFonts w:ascii="Arial Narrow" w:hAnsi="Arial Narrow"/>
          <w:color w:val="000000" w:themeColor="text1"/>
          <w:sz w:val="24"/>
        </w:rPr>
        <w:t>. godine</w:t>
      </w:r>
      <w:r w:rsidRPr="00B91090">
        <w:rPr>
          <w:rFonts w:ascii="Arial Narrow" w:hAnsi="Arial Narrow"/>
          <w:color w:val="000000" w:themeColor="text1"/>
          <w:sz w:val="24"/>
        </w:rPr>
        <w:t xml:space="preserve">  koji za glavni cilj  ima transformaciju skrbi za mentalno zdravlje putem poticanja oporavka i poštivanje ljudskih prava.</w:t>
      </w:r>
    </w:p>
    <w:p w:rsidR="00103112" w:rsidRPr="00B91090" w:rsidRDefault="00103112" w:rsidP="00103112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5B03DF" w:rsidRPr="00B91090" w:rsidRDefault="007D7DE0" w:rsidP="005B03DF">
      <w:pPr>
        <w:spacing w:line="360" w:lineRule="auto"/>
        <w:ind w:left="-510"/>
        <w:jc w:val="both"/>
        <w:rPr>
          <w:rFonts w:ascii="Arial Narrow" w:hAnsi="Arial Narrow"/>
          <w:color w:val="2E74B5" w:themeColor="accent1" w:themeShade="BF"/>
        </w:rPr>
      </w:pPr>
      <w:r w:rsidRPr="00B91090">
        <w:rPr>
          <w:rFonts w:ascii="Arial Narrow" w:hAnsi="Arial Narrow"/>
          <w:noProof/>
          <w:lang w:val="hr-HR" w:eastAsia="hr-HR"/>
        </w:rPr>
        <w:drawing>
          <wp:inline distT="0" distB="0" distL="0" distR="0">
            <wp:extent cx="6520181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304" cy="162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90" w:rsidRDefault="00B91090" w:rsidP="005B03DF">
      <w:pPr>
        <w:spacing w:line="360" w:lineRule="auto"/>
        <w:jc w:val="both"/>
        <w:rPr>
          <w:rFonts w:ascii="Arial Narrow" w:hAnsi="Arial Narrow"/>
          <w:b/>
          <w:color w:val="000000" w:themeColor="text1"/>
        </w:rPr>
      </w:pPr>
    </w:p>
    <w:p w:rsidR="00B239E0" w:rsidRPr="00B91090" w:rsidRDefault="00B239E0" w:rsidP="005B03DF">
      <w:pPr>
        <w:spacing w:line="360" w:lineRule="auto"/>
        <w:jc w:val="both"/>
        <w:rPr>
          <w:rFonts w:ascii="Arial Narrow" w:hAnsi="Arial Narrow"/>
          <w:color w:val="2E74B5" w:themeColor="accent1" w:themeShade="BF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Program A022110 Javna uprava i administracija</w:t>
      </w:r>
    </w:p>
    <w:p w:rsidR="00B239E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Pod ovim programom nalazi se sljedeće aktivnosti:</w:t>
      </w:r>
    </w:p>
    <w:p w:rsidR="00F5400E" w:rsidRPr="00B91090" w:rsidRDefault="00F5400E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color w:val="000000" w:themeColor="text1"/>
          <w:sz w:val="24"/>
          <w:u w:val="single"/>
        </w:rPr>
        <w:t>Aktivnost K211001 – Kapitalna ulaganja u zdravstvene ustanove – decentalizirane funkcije</w:t>
      </w:r>
      <w:r w:rsidRPr="00B91090">
        <w:rPr>
          <w:rFonts w:ascii="Arial Narrow" w:hAnsi="Arial Narrow"/>
          <w:color w:val="000000" w:themeColor="text1"/>
          <w:sz w:val="24"/>
        </w:rPr>
        <w:t xml:space="preserve">  </w:t>
      </w:r>
      <w:r w:rsidR="00F5400E">
        <w:rPr>
          <w:rFonts w:ascii="Arial Narrow" w:hAnsi="Arial Narrow"/>
          <w:color w:val="000000" w:themeColor="text1"/>
          <w:sz w:val="24"/>
        </w:rPr>
        <w:t xml:space="preserve">                 </w:t>
      </w:r>
      <w:r w:rsidRPr="00B91090">
        <w:rPr>
          <w:rFonts w:ascii="Arial Narrow" w:hAnsi="Arial Narrow"/>
          <w:color w:val="000000" w:themeColor="text1"/>
          <w:sz w:val="24"/>
        </w:rPr>
        <w:t>(izvor 1.2.)</w:t>
      </w:r>
    </w:p>
    <w:p w:rsidR="00B239E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 Pod navedenom aktivnosti planirano je </w:t>
      </w:r>
      <w:r w:rsidR="007D7DE0" w:rsidRPr="00B91090">
        <w:rPr>
          <w:rFonts w:ascii="Arial Narrow" w:hAnsi="Arial Narrow"/>
          <w:color w:val="000000" w:themeColor="text1"/>
          <w:sz w:val="24"/>
        </w:rPr>
        <w:t>350.890</w:t>
      </w:r>
      <w:r w:rsidRPr="00B91090">
        <w:rPr>
          <w:rFonts w:ascii="Arial Narrow" w:hAnsi="Arial Narrow"/>
          <w:color w:val="000000" w:themeColor="text1"/>
          <w:sz w:val="24"/>
        </w:rPr>
        <w:t>,00 € rashoda, a u razdoblju I-VI 202</w:t>
      </w:r>
      <w:r w:rsidR="007D7DE0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ostvareno je </w:t>
      </w:r>
      <w:r w:rsidR="007D7DE0" w:rsidRPr="00B91090">
        <w:rPr>
          <w:rFonts w:ascii="Arial Narrow" w:hAnsi="Arial Narrow"/>
          <w:color w:val="000000" w:themeColor="text1"/>
          <w:sz w:val="24"/>
        </w:rPr>
        <w:t>122.138,26</w:t>
      </w:r>
      <w:r w:rsidRPr="00B91090">
        <w:rPr>
          <w:rFonts w:ascii="Arial Narrow" w:hAnsi="Arial Narrow"/>
          <w:color w:val="000000" w:themeColor="text1"/>
          <w:sz w:val="24"/>
        </w:rPr>
        <w:t xml:space="preserve"> € rashoda, dok je u I-VI 202</w:t>
      </w:r>
      <w:r w:rsidR="007D7DE0" w:rsidRPr="00B91090">
        <w:rPr>
          <w:rFonts w:ascii="Arial Narrow" w:hAnsi="Arial Narrow"/>
          <w:color w:val="000000" w:themeColor="text1"/>
          <w:sz w:val="24"/>
        </w:rPr>
        <w:t>4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godine ostvareno </w:t>
      </w:r>
      <w:r w:rsidR="007D7DE0" w:rsidRPr="00B91090">
        <w:rPr>
          <w:rFonts w:ascii="Arial Narrow" w:hAnsi="Arial Narrow"/>
          <w:color w:val="000000" w:themeColor="text1"/>
          <w:sz w:val="24"/>
        </w:rPr>
        <w:t>36.406,15</w:t>
      </w:r>
      <w:r w:rsidRPr="00B91090">
        <w:rPr>
          <w:rFonts w:ascii="Arial Narrow" w:hAnsi="Arial Narrow"/>
          <w:color w:val="000000" w:themeColor="text1"/>
          <w:sz w:val="24"/>
        </w:rPr>
        <w:t xml:space="preserve"> € rashoda (</w:t>
      </w:r>
      <w:r w:rsidR="007D7DE0" w:rsidRPr="00B91090">
        <w:rPr>
          <w:rFonts w:ascii="Arial Narrow" w:hAnsi="Arial Narrow"/>
          <w:color w:val="000000" w:themeColor="text1"/>
          <w:sz w:val="24"/>
        </w:rPr>
        <w:t xml:space="preserve">235,49 </w:t>
      </w:r>
      <w:r w:rsidRPr="00B91090">
        <w:rPr>
          <w:rFonts w:ascii="Arial Narrow" w:hAnsi="Arial Narrow"/>
          <w:color w:val="000000" w:themeColor="text1"/>
          <w:sz w:val="24"/>
        </w:rPr>
        <w:t xml:space="preserve">% više nego u 2024. godini) </w:t>
      </w:r>
    </w:p>
    <w:p w:rsidR="00F5400E" w:rsidRPr="00B91090" w:rsidRDefault="00F5400E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Rashodi se odnose na usluge tekućeg i investicijskog održavanja (</w:t>
      </w:r>
      <w:r w:rsidR="007D7DE0" w:rsidRPr="00B91090">
        <w:rPr>
          <w:rFonts w:ascii="Arial Narrow" w:hAnsi="Arial Narrow"/>
          <w:color w:val="000000" w:themeColor="text1"/>
          <w:sz w:val="24"/>
        </w:rPr>
        <w:t>50.388,26</w:t>
      </w:r>
      <w:r w:rsidRPr="00B91090">
        <w:rPr>
          <w:rFonts w:ascii="Arial Narrow" w:hAnsi="Arial Narrow"/>
          <w:color w:val="000000" w:themeColor="text1"/>
          <w:sz w:val="24"/>
        </w:rPr>
        <w:t xml:space="preserve"> €) te nabavke nefinacijske imovine (</w:t>
      </w:r>
      <w:r w:rsidR="007D7DE0" w:rsidRPr="00B91090">
        <w:rPr>
          <w:rFonts w:ascii="Arial Narrow" w:hAnsi="Arial Narrow"/>
          <w:color w:val="000000" w:themeColor="text1"/>
          <w:sz w:val="24"/>
        </w:rPr>
        <w:t>71.750,00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€).</w:t>
      </w:r>
      <w:r w:rsidR="00562F69" w:rsidRPr="00B91090">
        <w:rPr>
          <w:rFonts w:ascii="Arial Narrow" w:hAnsi="Arial Narrow"/>
          <w:color w:val="000000" w:themeColor="text1"/>
          <w:sz w:val="24"/>
        </w:rPr>
        <w:t xml:space="preserve"> Na usluge tekućeg i investicijskog održavanja građevinskih obejkata utrošeno je 29.937,50 € (postava medicinskog pod), na usluge tekućeg i investicijskog održavanja postrojenja i opreme 12.120,00 € (servisi i održavanje klima uređaja), dok je na ostale usluge tekućeg i investicijskog </w:t>
      </w:r>
      <w:r w:rsidR="00562F69" w:rsidRPr="00B91090">
        <w:rPr>
          <w:rFonts w:ascii="Arial Narrow" w:hAnsi="Arial Narrow"/>
          <w:color w:val="000000" w:themeColor="text1"/>
          <w:sz w:val="24"/>
        </w:rPr>
        <w:lastRenderedPageBreak/>
        <w:t>održavanja utrošeno 8.330,76 € (održavanje programa i podatka). na medicinsku opremu utrošeno je 4.250,00 € (sonda za ultrazvuk), dok je na ulaganje u računalne programe utrošeno 67.500,00 € (implementacija informatičkog sustava).</w:t>
      </w:r>
    </w:p>
    <w:p w:rsidR="00773A70" w:rsidRPr="00B91090" w:rsidRDefault="00773A7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color w:val="000000" w:themeColor="text1"/>
          <w:sz w:val="24"/>
          <w:u w:val="single"/>
        </w:rPr>
        <w:t>Aktivnost A211001 – Redovna djelatnost proračunskih korisnika</w:t>
      </w:r>
    </w:p>
    <w:p w:rsidR="00F5400E" w:rsidRDefault="00F5400E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Pod ovu aktivnost objedinjeni su svi ostali izvori financiranja rashoda poslovanja (objašnjeni su u gornjem dijelu teksta po ekonomskom klasifikacijom).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Izvor 3.1. Vlastiti prihodi 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Izvor 4.3. Prihodi za posebne namjene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Izvor 5.1. Pomoći od inozemnih vlada i tijela EU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Izvor 5.2. Pomoći iz drugih proračuna</w:t>
      </w:r>
    </w:p>
    <w:p w:rsidR="00B239E0" w:rsidRPr="00B91090" w:rsidRDefault="00B239E0" w:rsidP="00B239E0">
      <w:pPr>
        <w:spacing w:line="360" w:lineRule="auto"/>
        <w:ind w:firstLine="709"/>
        <w:jc w:val="both"/>
        <w:rPr>
          <w:rFonts w:ascii="Arial Narrow" w:hAnsi="Arial Narrow"/>
          <w:i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Projekt – </w:t>
      </w:r>
      <w:r w:rsidRPr="00B91090">
        <w:rPr>
          <w:rFonts w:ascii="Arial Narrow" w:hAnsi="Arial Narrow"/>
          <w:i/>
          <w:color w:val="000000" w:themeColor="text1"/>
          <w:sz w:val="24"/>
        </w:rPr>
        <w:t>Akcijski plan  -suzbijanje seksualnog nasilja</w:t>
      </w:r>
      <w:r w:rsidR="007D7DE0" w:rsidRPr="00B91090">
        <w:rPr>
          <w:rFonts w:ascii="Arial Narrow" w:hAnsi="Arial Narrow"/>
          <w:i/>
          <w:color w:val="000000" w:themeColor="text1"/>
          <w:sz w:val="24"/>
        </w:rPr>
        <w:t xml:space="preserve"> 2024. i 2025.</w:t>
      </w:r>
      <w:r w:rsidRPr="00B91090">
        <w:rPr>
          <w:rFonts w:ascii="Arial Narrow" w:hAnsi="Arial Narrow"/>
          <w:i/>
          <w:color w:val="000000" w:themeColor="text1"/>
          <w:sz w:val="24"/>
        </w:rPr>
        <w:t xml:space="preserve"> </w:t>
      </w:r>
    </w:p>
    <w:p w:rsidR="00B239E0" w:rsidRPr="00B91090" w:rsidRDefault="00B239E0" w:rsidP="002A7337">
      <w:pPr>
        <w:spacing w:line="360" w:lineRule="auto"/>
        <w:ind w:firstLine="708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Projekt </w:t>
      </w:r>
      <w:r w:rsidRPr="00B91090">
        <w:rPr>
          <w:rFonts w:ascii="Arial Narrow" w:hAnsi="Arial Narrow"/>
          <w:i/>
          <w:color w:val="000000" w:themeColor="text1"/>
          <w:sz w:val="24"/>
        </w:rPr>
        <w:t xml:space="preserve">Razvoj mobilnih timova 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Rashodi se odnose na plaće u projektu mobilnih timova, dnevnice, ugovore o djelu, intelektualne usluge, računalne usluge, specijalistička usavršavanja, uredski namještaj.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Izvor 5.5. Pomoći od izvanproračunskih korisnika </w:t>
      </w:r>
    </w:p>
    <w:p w:rsidR="007D7DE0" w:rsidRPr="00B91090" w:rsidRDefault="007D7D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Izvor 5.6. Pomoći temeljem EU sredstva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Izvor 6. Donacije (izvor 6.1. donacije) </w:t>
      </w:r>
    </w:p>
    <w:p w:rsidR="00B659C7" w:rsidRPr="00B91090" w:rsidRDefault="00B659C7" w:rsidP="00B659C7">
      <w:pPr>
        <w:widowControl/>
        <w:autoSpaceDE/>
        <w:autoSpaceDN/>
        <w:spacing w:line="360" w:lineRule="auto"/>
        <w:ind w:left="1080"/>
        <w:jc w:val="both"/>
        <w:rPr>
          <w:rFonts w:ascii="Arial Narrow" w:hAnsi="Arial Narrow"/>
          <w:b/>
        </w:rPr>
      </w:pPr>
    </w:p>
    <w:p w:rsidR="00B659C7" w:rsidRPr="00B91090" w:rsidRDefault="00B659C7" w:rsidP="00B659C7">
      <w:pPr>
        <w:widowControl/>
        <w:autoSpaceDE/>
        <w:autoSpaceDN/>
        <w:spacing w:line="360" w:lineRule="auto"/>
        <w:ind w:left="1080"/>
        <w:jc w:val="both"/>
        <w:rPr>
          <w:rFonts w:ascii="Arial Narrow" w:hAnsi="Arial Narrow"/>
          <w:b/>
        </w:rPr>
      </w:pPr>
    </w:p>
    <w:p w:rsidR="00B659C7" w:rsidRPr="00B91090" w:rsidRDefault="00B659C7" w:rsidP="00B659C7">
      <w:pPr>
        <w:widowControl/>
        <w:autoSpaceDE/>
        <w:autoSpaceDN/>
        <w:spacing w:line="360" w:lineRule="auto"/>
        <w:ind w:left="1080"/>
        <w:jc w:val="both"/>
        <w:rPr>
          <w:rFonts w:ascii="Arial Narrow" w:hAnsi="Arial Narrow"/>
          <w:b/>
        </w:rPr>
        <w:sectPr w:rsidR="00B659C7" w:rsidRPr="00B9109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659C7" w:rsidRPr="00773A70" w:rsidRDefault="00B659C7" w:rsidP="00773A70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jc w:val="center"/>
        <w:rPr>
          <w:rFonts w:ascii="Arial Narrow" w:hAnsi="Arial Narrow"/>
          <w:b/>
        </w:rPr>
      </w:pPr>
      <w:r w:rsidRPr="00773A70">
        <w:rPr>
          <w:rFonts w:ascii="Arial Narrow" w:hAnsi="Arial Narrow"/>
          <w:b/>
        </w:rPr>
        <w:lastRenderedPageBreak/>
        <w:t>IZVJEŠTAJ O STANJU POTRAŽIVANJA I DOSPJELIH OBVEZA TE O STANJU POTENCIJALNIH OBVEZA PO OSNOVI SUDSKIH SPOROVA</w:t>
      </w:r>
    </w:p>
    <w:p w:rsidR="00A33BC5" w:rsidRPr="00B91090" w:rsidRDefault="00A33BC5" w:rsidP="00B659C7">
      <w:pPr>
        <w:spacing w:line="276" w:lineRule="auto"/>
        <w:jc w:val="both"/>
        <w:rPr>
          <w:rFonts w:ascii="Arial Narrow" w:hAnsi="Arial Narrow"/>
        </w:rPr>
      </w:pPr>
    </w:p>
    <w:p w:rsidR="003438D2" w:rsidRPr="00B91090" w:rsidRDefault="003438D2" w:rsidP="00B659C7">
      <w:pPr>
        <w:spacing w:line="276" w:lineRule="auto"/>
        <w:jc w:val="both"/>
        <w:rPr>
          <w:rFonts w:ascii="Arial Narrow" w:hAnsi="Arial Narrow"/>
        </w:rPr>
      </w:pPr>
    </w:p>
    <w:p w:rsidR="00A33BC5" w:rsidRPr="00B91090" w:rsidRDefault="00A33BC5" w:rsidP="00B659C7">
      <w:pPr>
        <w:spacing w:line="276" w:lineRule="auto"/>
        <w:jc w:val="both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t>Izvještaj o stanju potraživanja</w:t>
      </w: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</w:p>
    <w:p w:rsidR="00B659C7" w:rsidRPr="00B91090" w:rsidRDefault="00A33BC5" w:rsidP="00A33BC5">
      <w:pPr>
        <w:spacing w:line="276" w:lineRule="auto"/>
        <w:ind w:left="-907"/>
        <w:jc w:val="both"/>
        <w:rPr>
          <w:rFonts w:ascii="Arial Narrow" w:hAnsi="Arial Narrow"/>
        </w:rPr>
      </w:pPr>
      <w:r w:rsidRPr="00B91090">
        <w:rPr>
          <w:rFonts w:ascii="Arial Narrow" w:hAnsi="Arial Narrow"/>
          <w:noProof/>
          <w:lang w:val="hr-HR" w:eastAsia="hr-HR"/>
        </w:rPr>
        <w:drawing>
          <wp:inline distT="0" distB="0" distL="0" distR="0">
            <wp:extent cx="10087971" cy="3486150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122" cy="349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  <w:sectPr w:rsidR="00B659C7" w:rsidRPr="00B91090" w:rsidSect="00B659C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lastRenderedPageBreak/>
        <w:t>Izvještaj o obvezama</w:t>
      </w: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  <w:r w:rsidRPr="00B91090">
        <w:rPr>
          <w:rFonts w:ascii="Arial Narrow" w:hAnsi="Arial Narrow"/>
        </w:rPr>
        <w:t>Klinika za psihijatriju Vrapče na dan 30. lipnja 2025. godine nema dospjelih obveza prema dobavljačima.</w:t>
      </w:r>
    </w:p>
    <w:p w:rsidR="00B659C7" w:rsidRPr="00B91090" w:rsidRDefault="00B659C7" w:rsidP="00B659C7">
      <w:pPr>
        <w:spacing w:line="276" w:lineRule="auto"/>
        <w:rPr>
          <w:rFonts w:ascii="Arial Narrow" w:hAnsi="Arial Narrow"/>
          <w:b/>
        </w:rPr>
      </w:pPr>
    </w:p>
    <w:p w:rsidR="00B659C7" w:rsidRPr="00B91090" w:rsidRDefault="00B659C7" w:rsidP="00B659C7">
      <w:pPr>
        <w:spacing w:line="276" w:lineRule="auto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t>Popis aktivnih sudskih sporova u 2025. godini</w:t>
      </w:r>
    </w:p>
    <w:p w:rsidR="00B659C7" w:rsidRPr="00B91090" w:rsidRDefault="00B659C7" w:rsidP="00B659C7">
      <w:pPr>
        <w:spacing w:line="276" w:lineRule="auto"/>
        <w:rPr>
          <w:rFonts w:ascii="Arial Narrow" w:hAnsi="Arial Narrow"/>
          <w:b/>
        </w:rPr>
      </w:pPr>
    </w:p>
    <w:p w:rsidR="00B659C7" w:rsidRPr="00B91090" w:rsidRDefault="00B659C7" w:rsidP="00B659C7">
      <w:pPr>
        <w:spacing w:line="276" w:lineRule="auto"/>
        <w:rPr>
          <w:rFonts w:ascii="Arial Narrow" w:hAnsi="Arial Narrow"/>
          <w:b/>
        </w:rPr>
      </w:pPr>
      <w:r w:rsidRPr="00B91090">
        <w:rPr>
          <w:rFonts w:ascii="Arial Narrow" w:hAnsi="Arial Narrow"/>
          <w:noProof/>
          <w:lang w:val="hr-HR" w:eastAsia="hr-HR"/>
        </w:rPr>
        <w:drawing>
          <wp:inline distT="0" distB="0" distL="0" distR="0">
            <wp:extent cx="5867400" cy="31058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838" cy="310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  <w:b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t>Novčana sredstva na žiro računu</w:t>
      </w: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</w:p>
    <w:p w:rsidR="00B659C7" w:rsidRPr="00B91090" w:rsidRDefault="00B659C7" w:rsidP="005B03DF">
      <w:pPr>
        <w:spacing w:line="360" w:lineRule="auto"/>
        <w:jc w:val="both"/>
        <w:rPr>
          <w:rFonts w:ascii="Arial Narrow" w:hAnsi="Arial Narrow"/>
        </w:rPr>
      </w:pPr>
      <w:r w:rsidRPr="00B91090">
        <w:rPr>
          <w:rFonts w:ascii="Arial Narrow" w:hAnsi="Arial Narrow"/>
        </w:rPr>
        <w:tab/>
        <w:t>Stanje novčanih sredstava na kraju izvještajnog razdoblja I-VI 2025. godine iznose 6.234.377,64 €. U odnosu na prethodnu 2024. godinu proizlazi uvećanje od 42,9% iz razloga što Klinika u tekućoj 2025. godini planira podmiriti troškove za implementaciju novog informacijskog sustava te se planiraju nove nabave dugotrajne imovine te tekućih i investicijskih  održavanja.</w:t>
      </w:r>
    </w:p>
    <w:p w:rsidR="00B659C7" w:rsidRPr="00B91090" w:rsidRDefault="00B659C7" w:rsidP="00B659C7">
      <w:pPr>
        <w:spacing w:line="276" w:lineRule="auto"/>
        <w:ind w:left="5672"/>
        <w:jc w:val="both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ind w:left="5672"/>
        <w:jc w:val="center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ind w:left="5672"/>
        <w:jc w:val="center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ind w:left="5672"/>
        <w:jc w:val="center"/>
        <w:rPr>
          <w:rFonts w:ascii="Arial Narrow" w:hAnsi="Arial Narrow"/>
        </w:rPr>
      </w:pPr>
      <w:r w:rsidRPr="00B91090">
        <w:rPr>
          <w:rFonts w:ascii="Arial Narrow" w:hAnsi="Arial Narrow"/>
        </w:rPr>
        <w:t>Ravnateljica Bolnice:</w:t>
      </w:r>
    </w:p>
    <w:p w:rsidR="00B659C7" w:rsidRPr="00B91090" w:rsidRDefault="00B659C7" w:rsidP="00B659C7">
      <w:pPr>
        <w:spacing w:line="276" w:lineRule="auto"/>
        <w:ind w:left="5672"/>
        <w:jc w:val="center"/>
        <w:rPr>
          <w:rFonts w:ascii="Arial Narrow" w:hAnsi="Arial Narrow"/>
        </w:rPr>
      </w:pPr>
      <w:r w:rsidRPr="00B91090">
        <w:rPr>
          <w:rFonts w:ascii="Arial Narrow" w:hAnsi="Arial Narrow"/>
        </w:rPr>
        <w:t>prof.prim.dr.sc.Petrana Brečić, dr.med.</w:t>
      </w:r>
    </w:p>
    <w:p w:rsidR="00CD2813" w:rsidRPr="00B91090" w:rsidRDefault="00CD2813" w:rsidP="00AA7CDF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733E6D" w:rsidRPr="00B91090" w:rsidRDefault="00733E6D" w:rsidP="00AA7DCF">
      <w:pPr>
        <w:jc w:val="both"/>
        <w:rPr>
          <w:rFonts w:ascii="Arial Narrow" w:hAnsi="Arial Narrow"/>
          <w:color w:val="2E74B5" w:themeColor="accent1" w:themeShade="BF"/>
        </w:rPr>
      </w:pPr>
    </w:p>
    <w:sectPr w:rsidR="00733E6D" w:rsidRPr="00B91090" w:rsidSect="00B659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56FC"/>
    <w:multiLevelType w:val="hybridMultilevel"/>
    <w:tmpl w:val="D5A848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5257F"/>
    <w:multiLevelType w:val="hybridMultilevel"/>
    <w:tmpl w:val="B43CE38C"/>
    <w:lvl w:ilvl="0" w:tplc="00D09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1BC46E6">
      <w:numFmt w:val="bullet"/>
      <w:lvlText w:val="-"/>
      <w:lvlJc w:val="left"/>
      <w:pPr>
        <w:ind w:left="1800" w:hanging="720"/>
      </w:pPr>
      <w:rPr>
        <w:rFonts w:ascii="Arial Narrow" w:eastAsia="Times New Roman" w:hAnsi="Arial Narrow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812CF"/>
    <w:multiLevelType w:val="hybridMultilevel"/>
    <w:tmpl w:val="4D10D9D6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5B2DF0"/>
    <w:multiLevelType w:val="hybridMultilevel"/>
    <w:tmpl w:val="14FC6AB2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720CC3"/>
    <w:multiLevelType w:val="hybridMultilevel"/>
    <w:tmpl w:val="B3EE6588"/>
    <w:lvl w:ilvl="0" w:tplc="C34820B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D9761D"/>
    <w:multiLevelType w:val="hybridMultilevel"/>
    <w:tmpl w:val="25C0B810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D36103"/>
    <w:multiLevelType w:val="hybridMultilevel"/>
    <w:tmpl w:val="E0A0F8CA"/>
    <w:lvl w:ilvl="0" w:tplc="997E0B5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57417"/>
    <w:multiLevelType w:val="multilevel"/>
    <w:tmpl w:val="29E0F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8900C7F"/>
    <w:multiLevelType w:val="hybridMultilevel"/>
    <w:tmpl w:val="4DD0B3B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CF"/>
    <w:rsid w:val="00103112"/>
    <w:rsid w:val="0016483B"/>
    <w:rsid w:val="001C0B10"/>
    <w:rsid w:val="001D076E"/>
    <w:rsid w:val="0021034A"/>
    <w:rsid w:val="002A7337"/>
    <w:rsid w:val="003438D2"/>
    <w:rsid w:val="00441454"/>
    <w:rsid w:val="00562F69"/>
    <w:rsid w:val="00591F07"/>
    <w:rsid w:val="005B03DF"/>
    <w:rsid w:val="0060342C"/>
    <w:rsid w:val="006632ED"/>
    <w:rsid w:val="00733E6D"/>
    <w:rsid w:val="00773A70"/>
    <w:rsid w:val="00792CD5"/>
    <w:rsid w:val="007D7DE0"/>
    <w:rsid w:val="008809F8"/>
    <w:rsid w:val="0095098C"/>
    <w:rsid w:val="00A33BC5"/>
    <w:rsid w:val="00AA7CDF"/>
    <w:rsid w:val="00AA7DCF"/>
    <w:rsid w:val="00AF3CDE"/>
    <w:rsid w:val="00B239E0"/>
    <w:rsid w:val="00B659C7"/>
    <w:rsid w:val="00B91090"/>
    <w:rsid w:val="00CD2813"/>
    <w:rsid w:val="00E543D9"/>
    <w:rsid w:val="00E64D89"/>
    <w:rsid w:val="00EC3293"/>
    <w:rsid w:val="00EC4BB3"/>
    <w:rsid w:val="00F5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99F53"/>
  <w15:chartTrackingRefBased/>
  <w15:docId w15:val="{7A9D3F27-C1D1-4FE8-A630-933164DE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A7D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b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A7DCF"/>
    <w:pPr>
      <w:ind w:left="1882" w:hanging="358"/>
    </w:pPr>
  </w:style>
  <w:style w:type="paragraph" w:styleId="Header">
    <w:name w:val="header"/>
    <w:basedOn w:val="Normal"/>
    <w:link w:val="HeaderChar"/>
    <w:rsid w:val="00733E6D"/>
    <w:pPr>
      <w:widowControl/>
      <w:tabs>
        <w:tab w:val="center" w:pos="4153"/>
        <w:tab w:val="right" w:pos="8306"/>
      </w:tabs>
      <w:overflowPunct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customStyle="1" w:styleId="HeaderChar">
    <w:name w:val="Header Char"/>
    <w:basedOn w:val="DefaultParagraphFont"/>
    <w:link w:val="Header"/>
    <w:rsid w:val="00733E6D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4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42C"/>
    <w:rPr>
      <w:rFonts w:ascii="Segoe UI" w:eastAsia="Calibri" w:hAnsi="Segoe UI" w:cs="Segoe UI"/>
      <w:sz w:val="18"/>
      <w:szCs w:val="18"/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FF6C6-C98C-41B5-92D7-0EE90C36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Hučić</dc:creator>
  <cp:keywords/>
  <dc:description/>
  <cp:lastModifiedBy>Petra Hučić</cp:lastModifiedBy>
  <cp:revision>16</cp:revision>
  <cp:lastPrinted>2025-07-24T11:46:00Z</cp:lastPrinted>
  <dcterms:created xsi:type="dcterms:W3CDTF">2025-07-23T09:31:00Z</dcterms:created>
  <dcterms:modified xsi:type="dcterms:W3CDTF">2025-07-24T11:46:00Z</dcterms:modified>
</cp:coreProperties>
</file>